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3595" w:rsidR="00D35AFF" w:rsidP="00D35AFF" w:rsidRDefault="00D35AFF" w14:paraId="58F7B8A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eastAsia="Times New Roman" w:cs="Tahoma"/>
          <w:sz w:val="24"/>
          <w:szCs w:val="20"/>
          <w:lang w:val="nn-NO" w:eastAsia="nb-NO"/>
        </w:rPr>
      </w:pPr>
      <w:r w:rsidRPr="00573595">
        <w:rPr>
          <w:rFonts w:ascii="Tahoma" w:hAnsi="Tahoma"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:rsidRPr="00573595" w:rsidR="00D35AFF" w:rsidP="00D35AFF" w:rsidRDefault="00D35AFF" w14:paraId="32738E66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0"/>
          <w:lang w:val="nn-NO" w:eastAsia="nb-NO"/>
        </w:rPr>
      </w:pPr>
    </w:p>
    <w:p w:rsidRPr="00573595" w:rsidR="00D35AFF" w:rsidP="00D35AFF" w:rsidRDefault="00D35AFF" w14:paraId="162AAD95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Pr="00573595" w:rsidR="00D35AFF" w:rsidTr="00151F18" w14:paraId="6B155022" w14:textId="77777777">
        <w:trPr>
          <w:trHeight w:val="567"/>
        </w:trPr>
        <w:tc>
          <w:tcPr>
            <w:tcW w:w="7938" w:type="dxa"/>
            <w:gridSpan w:val="3"/>
          </w:tcPr>
          <w:p w:rsidRPr="00573595" w:rsidR="00D35AFF" w:rsidP="00151F18" w:rsidRDefault="00D35AFF" w14:paraId="7E51EE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:rsidRPr="00573595" w:rsidR="00D35AFF" w:rsidP="00151F18" w:rsidRDefault="00D35AFF" w14:paraId="283354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:rsidRPr="00573595" w:rsidR="00D35AFF" w:rsidP="00151F18" w:rsidRDefault="00D35AFF" w14:paraId="543171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  <w:p w:rsidRPr="00573595" w:rsidR="00D35AFF" w:rsidP="00151F18" w:rsidRDefault="00D35AFF" w14:paraId="07E01B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  <w:p w:rsidRPr="00573595" w:rsidR="00D35AFF" w:rsidP="00151F18" w:rsidRDefault="00D35AFF" w14:paraId="3B92A9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  <w:p w:rsidRPr="00573595" w:rsidR="00D35AFF" w:rsidP="00151F18" w:rsidRDefault="00D35AFF" w14:paraId="048D6F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  <w:p w:rsidRPr="00573595" w:rsidR="00D35AFF" w:rsidP="00151F18" w:rsidRDefault="00D35AFF" w14:paraId="4102B2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  <w:p w:rsidRPr="00573595" w:rsidR="00D35AFF" w:rsidP="00151F18" w:rsidRDefault="00D35AFF" w14:paraId="1F883E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  <w:p w:rsidRPr="00573595" w:rsidR="00D35AFF" w:rsidP="00151F18" w:rsidRDefault="00D35AFF" w14:paraId="48DD79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:rsidRPr="00573595" w:rsidR="00D35AFF" w:rsidP="00151F18" w:rsidRDefault="00D35AFF" w14:paraId="737859AE" w14:textId="77777777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hAnsi="Tahoma"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hAnsi="Tahoma"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hAnsi="Tahoma"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hAnsi="Tahoma"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hAnsi="Tahoma"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hAnsi="Tahoma"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hAnsi="Tahoma"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hAnsi="Tahoma"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Pr="00573595" w:rsidR="00D35AFF" w:rsidTr="00151F18" w14:paraId="1FB4A579" w14:textId="77777777">
        <w:tc>
          <w:tcPr>
            <w:tcW w:w="9568" w:type="dxa"/>
            <w:gridSpan w:val="4"/>
          </w:tcPr>
          <w:p w:rsidRPr="00573595" w:rsidR="00D35AFF" w:rsidP="00151F18" w:rsidRDefault="00D35AFF" w14:paraId="2BB026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0"/>
                <w:lang w:val="nn-NO" w:eastAsia="nb-NO"/>
              </w:rPr>
            </w:pPr>
            <w:bookmarkStart w:name="mottak" w:id="0"/>
            <w:bookmarkEnd w:id="0"/>
          </w:p>
        </w:tc>
      </w:tr>
      <w:tr w:rsidRPr="00573595" w:rsidR="00D35AFF" w:rsidTr="00151F18" w14:paraId="459922B3" w14:textId="77777777">
        <w:tc>
          <w:tcPr>
            <w:tcW w:w="3756" w:type="dxa"/>
          </w:tcPr>
          <w:p w:rsidRPr="00573595" w:rsidR="00D35AFF" w:rsidP="00151F18" w:rsidRDefault="00D35AFF" w14:paraId="703CDDBC" w14:textId="77777777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:rsidRPr="00573595" w:rsidR="00D35AFF" w:rsidP="00151F18" w:rsidRDefault="00D35AFF" w14:paraId="6A1359C6" w14:textId="77777777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:rsidRPr="00573595" w:rsidR="00D35AFF" w:rsidP="00151F18" w:rsidRDefault="00D35AFF" w14:paraId="0367F11A" w14:textId="77777777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hAnsi="Tahoma"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Pr="00573595" w:rsidR="00D35AFF" w:rsidTr="00151F18" w14:paraId="471A0B94" w14:textId="77777777">
        <w:tc>
          <w:tcPr>
            <w:tcW w:w="3756" w:type="dxa"/>
          </w:tcPr>
          <w:p w:rsidRPr="00573595" w:rsidR="00D35AFF" w:rsidP="00151F18" w:rsidRDefault="00D35AFF" w14:paraId="1ED505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:rsidRPr="00573595" w:rsidR="00D35AFF" w:rsidP="00151F18" w:rsidRDefault="00D35AFF" w14:paraId="6D52C5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hAnsi="Tahoma"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hAnsi="Tahoma"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hAnsi="Tahoma"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:rsidRPr="00573595" w:rsidR="00D35AFF" w:rsidP="00151F18" w:rsidRDefault="00D35AFF" w14:paraId="1B7DE0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:rsidRPr="00336EF7" w:rsidR="00A35EE4" w:rsidP="001B10D6" w:rsidRDefault="70053750" w14:paraId="38ECBBEB" w14:textId="2049F756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</w:pPr>
      <w:r w:rsidRPr="00336EF7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Pr="00336EF7" w:rsidR="00A33757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D</w:t>
      </w:r>
      <w:r w:rsidRPr="00336EF7" w:rsidR="001B10D6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u kan ikk</w:t>
      </w:r>
      <w:r w:rsidRPr="00336EF7" w:rsidR="00A33757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j</w:t>
      </w:r>
      <w:r w:rsidRPr="00336EF7" w:rsidR="001B10D6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e leng</w:t>
      </w:r>
      <w:r w:rsidRPr="00336EF7" w:rsidR="00A33757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er</w:t>
      </w:r>
      <w:r w:rsidRPr="00336EF7" w:rsidR="001B10D6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 xml:space="preserve"> bruke </w:t>
      </w:r>
      <w:r w:rsidRPr="00336EF7" w:rsidR="18B3E19D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e</w:t>
      </w:r>
      <w:r w:rsidRPr="00336EF7" w:rsidR="00A33757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i</w:t>
      </w:r>
      <w:r w:rsidRPr="00336EF7" w:rsidR="18B3E19D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>genmelding</w:t>
      </w:r>
      <w:r w:rsidRPr="00336EF7" w:rsidR="2D52FE90">
        <w:rPr>
          <w:rFonts w:ascii="Tahoma" w:hAnsi="Tahoma" w:eastAsia="Times New Roman" w:cs="Tahoma"/>
          <w:b/>
          <w:bCs/>
          <w:kern w:val="28"/>
          <w:sz w:val="32"/>
          <w:szCs w:val="32"/>
          <w:lang w:val="nn-NO" w:eastAsia="nb-NO"/>
        </w:rPr>
        <w:t xml:space="preserve"> </w:t>
      </w:r>
    </w:p>
    <w:p w:rsidRPr="00336EF7" w:rsidR="00A35EE4" w:rsidP="00A35EE4" w:rsidRDefault="00A35EE4" w14:paraId="4599E827" w14:textId="77777777">
      <w:pPr>
        <w:spacing w:after="0"/>
        <w:rPr>
          <w:rFonts w:ascii="Tahoma" w:hAnsi="Tahoma" w:cs="Tahoma"/>
          <w:lang w:val="nn-NO" w:eastAsia="nb-NO"/>
        </w:rPr>
      </w:pPr>
    </w:p>
    <w:p w:rsidRPr="00336EF7" w:rsidR="00C52FAE" w:rsidP="003669EA" w:rsidRDefault="0003191A" w14:paraId="14D0148C" w14:textId="11C7B50F">
      <w:pPr>
        <w:rPr>
          <w:rFonts w:ascii="Tahoma" w:hAnsi="Tahoma" w:cs="Tahoma"/>
          <w:sz w:val="24"/>
          <w:szCs w:val="24"/>
          <w:lang w:val="nn-NO" w:eastAsia="nb-NO"/>
        </w:rPr>
      </w:pPr>
      <w:r w:rsidRPr="00336EF7">
        <w:rPr>
          <w:rFonts w:ascii="Tahoma" w:hAnsi="Tahoma" w:cs="Tahoma"/>
          <w:sz w:val="24"/>
          <w:szCs w:val="24"/>
          <w:lang w:val="nn-NO" w:eastAsia="nb-NO"/>
        </w:rPr>
        <w:t>D</w:t>
      </w:r>
      <w:r w:rsidRPr="00336EF7" w:rsidR="00C52FAE">
        <w:rPr>
          <w:rFonts w:ascii="Tahoma" w:hAnsi="Tahoma" w:cs="Tahoma"/>
          <w:sz w:val="24"/>
          <w:szCs w:val="24"/>
          <w:lang w:val="nn-NO" w:eastAsia="nb-NO"/>
        </w:rPr>
        <w:t>u</w:t>
      </w:r>
      <w:r w:rsidRPr="00336EF7">
        <w:rPr>
          <w:rFonts w:ascii="Tahoma" w:hAnsi="Tahoma" w:cs="Tahoma"/>
          <w:sz w:val="24"/>
          <w:szCs w:val="24"/>
          <w:lang w:val="nn-NO" w:eastAsia="nb-NO"/>
        </w:rPr>
        <w:t xml:space="preserve"> har</w:t>
      </w:r>
      <w:r w:rsidRPr="00336EF7" w:rsidR="00C52FAE">
        <w:rPr>
          <w:rFonts w:ascii="Tahoma" w:hAnsi="Tahoma" w:cs="Tahoma"/>
          <w:sz w:val="24"/>
          <w:szCs w:val="24"/>
          <w:lang w:val="nn-NO" w:eastAsia="nb-NO"/>
        </w:rPr>
        <w:t xml:space="preserve"> hatt rett til å bruke e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i</w:t>
      </w:r>
      <w:r w:rsidRPr="00336EF7" w:rsidR="00C52FAE">
        <w:rPr>
          <w:rFonts w:ascii="Tahoma" w:hAnsi="Tahoma" w:cs="Tahoma"/>
          <w:sz w:val="24"/>
          <w:szCs w:val="24"/>
          <w:lang w:val="nn-NO" w:eastAsia="nb-NO"/>
        </w:rPr>
        <w:t>genmelding når du har v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ore</w:t>
      </w:r>
      <w:r w:rsidRPr="00336EF7" w:rsidR="00C52FAE">
        <w:rPr>
          <w:rFonts w:ascii="Tahoma" w:hAnsi="Tahoma" w:cs="Tahoma"/>
          <w:sz w:val="24"/>
          <w:szCs w:val="24"/>
          <w:lang w:val="nn-NO" w:eastAsia="nb-NO"/>
        </w:rPr>
        <w:t xml:space="preserve"> borte </w:t>
      </w:r>
      <w:r w:rsidRPr="00336EF7">
        <w:rPr>
          <w:rFonts w:ascii="Tahoma" w:hAnsi="Tahoma" w:cs="Tahoma"/>
          <w:sz w:val="24"/>
          <w:szCs w:val="24"/>
          <w:lang w:val="nn-NO" w:eastAsia="nb-NO"/>
        </w:rPr>
        <w:t>fr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å</w:t>
      </w:r>
      <w:r w:rsidRPr="00336EF7">
        <w:rPr>
          <w:rFonts w:ascii="Tahoma" w:hAnsi="Tahoma" w:cs="Tahoma"/>
          <w:sz w:val="24"/>
          <w:szCs w:val="24"/>
          <w:lang w:val="nn-NO" w:eastAsia="nb-NO"/>
        </w:rPr>
        <w:t xml:space="preserve"> introduksjonsprogrammet</w:t>
      </w:r>
      <w:r w:rsidRPr="00336EF7" w:rsidR="00C843C0">
        <w:rPr>
          <w:rFonts w:ascii="Tahoma" w:hAnsi="Tahoma" w:cs="Tahoma"/>
          <w:sz w:val="24"/>
          <w:szCs w:val="24"/>
          <w:lang w:val="nn-NO" w:eastAsia="nb-NO"/>
        </w:rPr>
        <w:t xml:space="preserve"> på grunn av </w:t>
      </w:r>
      <w:r w:rsidRPr="00336EF7" w:rsidR="00285D9C">
        <w:rPr>
          <w:rFonts w:ascii="Tahoma" w:hAnsi="Tahoma" w:cs="Tahoma"/>
          <w:sz w:val="24"/>
          <w:szCs w:val="24"/>
          <w:lang w:val="nn-NO" w:eastAsia="nb-NO"/>
        </w:rPr>
        <w:t>e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i</w:t>
      </w:r>
      <w:r w:rsidRPr="00336EF7" w:rsidR="00285D9C">
        <w:rPr>
          <w:rFonts w:ascii="Tahoma" w:hAnsi="Tahoma" w:cs="Tahoma"/>
          <w:sz w:val="24"/>
          <w:szCs w:val="24"/>
          <w:lang w:val="nn-NO" w:eastAsia="nb-NO"/>
        </w:rPr>
        <w:t xml:space="preserve">gen </w:t>
      </w:r>
      <w:r w:rsidRPr="00336EF7" w:rsidR="00C843C0">
        <w:rPr>
          <w:rFonts w:ascii="Tahoma" w:hAnsi="Tahoma" w:cs="Tahoma"/>
          <w:sz w:val="24"/>
          <w:szCs w:val="24"/>
          <w:lang w:val="nn-NO" w:eastAsia="nb-NO"/>
        </w:rPr>
        <w:t>s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ju</w:t>
      </w:r>
      <w:r w:rsidRPr="00336EF7" w:rsidR="00C843C0">
        <w:rPr>
          <w:rFonts w:ascii="Tahoma" w:hAnsi="Tahoma" w:cs="Tahoma"/>
          <w:sz w:val="24"/>
          <w:szCs w:val="24"/>
          <w:lang w:val="nn-NO" w:eastAsia="nb-NO"/>
        </w:rPr>
        <w:t>kdom</w:t>
      </w:r>
      <w:r w:rsidRPr="00336EF7" w:rsidR="003669EA">
        <w:rPr>
          <w:rFonts w:ascii="Tahoma" w:hAnsi="Tahoma" w:cs="Tahoma"/>
          <w:sz w:val="24"/>
          <w:szCs w:val="24"/>
          <w:lang w:val="nn-NO" w:eastAsia="nb-NO"/>
        </w:rPr>
        <w:t>.</w:t>
      </w:r>
      <w:r w:rsidRPr="00336EF7" w:rsidR="00404E50">
        <w:rPr>
          <w:rFonts w:ascii="Tahoma" w:hAnsi="Tahoma" w:cs="Tahoma"/>
          <w:sz w:val="24"/>
          <w:szCs w:val="24"/>
          <w:lang w:val="nn-NO" w:eastAsia="nb-NO"/>
        </w:rPr>
        <w:t xml:space="preserve"> Kommunen har bestemt at du ikk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j</w:t>
      </w:r>
      <w:r w:rsidRPr="00336EF7" w:rsidR="00404E50">
        <w:rPr>
          <w:rFonts w:ascii="Tahoma" w:hAnsi="Tahoma" w:cs="Tahoma"/>
          <w:sz w:val="24"/>
          <w:szCs w:val="24"/>
          <w:lang w:val="nn-NO" w:eastAsia="nb-NO"/>
        </w:rPr>
        <w:t>e leng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 xml:space="preserve">er </w:t>
      </w:r>
      <w:r w:rsidRPr="00336EF7" w:rsidR="00404E50">
        <w:rPr>
          <w:rFonts w:ascii="Tahoma" w:hAnsi="Tahoma" w:cs="Tahoma"/>
          <w:sz w:val="24"/>
          <w:szCs w:val="24"/>
          <w:lang w:val="nn-NO" w:eastAsia="nb-NO"/>
        </w:rPr>
        <w:t>kan bruke e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i</w:t>
      </w:r>
      <w:r w:rsidRPr="00336EF7" w:rsidR="00404E50">
        <w:rPr>
          <w:rFonts w:ascii="Tahoma" w:hAnsi="Tahoma" w:cs="Tahoma"/>
          <w:sz w:val="24"/>
          <w:szCs w:val="24"/>
          <w:lang w:val="nn-NO" w:eastAsia="nb-NO"/>
        </w:rPr>
        <w:t>gen</w:t>
      </w:r>
      <w:r w:rsidRPr="00336EF7" w:rsidR="00636E69">
        <w:rPr>
          <w:rFonts w:ascii="Tahoma" w:hAnsi="Tahoma" w:cs="Tahoma"/>
          <w:sz w:val="24"/>
          <w:szCs w:val="24"/>
          <w:lang w:val="nn-NO" w:eastAsia="nb-NO"/>
        </w:rPr>
        <w:t>melding. Fr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a</w:t>
      </w:r>
      <w:r w:rsidRPr="00336EF7" w:rsidR="00636E69">
        <w:rPr>
          <w:rFonts w:ascii="Tahoma" w:hAnsi="Tahoma" w:cs="Tahoma"/>
          <w:sz w:val="24"/>
          <w:szCs w:val="24"/>
          <w:lang w:val="nn-NO" w:eastAsia="nb-NO"/>
        </w:rPr>
        <w:t>mover må du levere legeerklæring når du er borte fr</w:t>
      </w:r>
      <w:r w:rsidRPr="00336EF7" w:rsidR="00A33757">
        <w:rPr>
          <w:rFonts w:ascii="Tahoma" w:hAnsi="Tahoma" w:cs="Tahoma"/>
          <w:sz w:val="24"/>
          <w:szCs w:val="24"/>
          <w:lang w:val="nn-NO" w:eastAsia="nb-NO"/>
        </w:rPr>
        <w:t>å</w:t>
      </w:r>
      <w:r w:rsidRPr="00336EF7" w:rsidR="00636E69">
        <w:rPr>
          <w:rFonts w:ascii="Tahoma" w:hAnsi="Tahoma" w:cs="Tahoma"/>
          <w:sz w:val="24"/>
          <w:szCs w:val="24"/>
          <w:lang w:val="nn-NO" w:eastAsia="nb-NO"/>
        </w:rPr>
        <w:t xml:space="preserve"> introduksjonsprogrammet.</w:t>
      </w:r>
      <w:r w:rsidRPr="00336EF7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Pr="00336EF7" w:rsidR="00C52FAE">
        <w:rPr>
          <w:rFonts w:ascii="Tahoma" w:hAnsi="Tahoma" w:cs="Tahoma"/>
          <w:sz w:val="24"/>
          <w:szCs w:val="24"/>
          <w:lang w:val="nn-NO" w:eastAsia="nb-NO"/>
        </w:rPr>
        <w:t xml:space="preserve"> </w:t>
      </w:r>
    </w:p>
    <w:p w:rsidRPr="00336EF7" w:rsidR="00C4423C" w:rsidDel="00BC6CFF" w:rsidP="00C4423C" w:rsidRDefault="00C4423C" w14:paraId="4F45C049" w14:textId="1B31832A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</w:pPr>
      <w:r w:rsidRPr="00336EF7"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  <w:t>Personopplysning</w:t>
      </w:r>
      <w:r w:rsidRPr="00336EF7" w:rsidR="00A33757"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  <w:t>a</w:t>
      </w:r>
      <w:r w:rsidRPr="00336EF7"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  <w:t>r</w:t>
      </w:r>
    </w:p>
    <w:p w:rsidRPr="00336EF7" w:rsidR="00C4423C" w:rsidP="00C4423C" w:rsidRDefault="00C4423C" w14:paraId="41EE92C0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p w:rsidRPr="00336EF7" w:rsidR="00C4423C" w:rsidP="00C4423C" w:rsidRDefault="00C4423C" w14:paraId="7880AE9B" w14:textId="6B7BEF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Na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m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n: </w:t>
      </w:r>
    </w:p>
    <w:p w:rsidRPr="00336EF7" w:rsidR="00C4423C" w:rsidP="00C4423C" w:rsidRDefault="00C4423C" w14:paraId="7BB76EDC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:rsidRPr="00336EF7" w:rsidR="00C4423C" w:rsidP="00C4423C" w:rsidRDefault="00C4423C" w14:paraId="4724E62F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i/>
          <w:iCs/>
          <w:sz w:val="24"/>
          <w:szCs w:val="24"/>
          <w:lang w:val="nn-NO" w:eastAsia="nb-NO"/>
        </w:rPr>
      </w:pPr>
    </w:p>
    <w:p w:rsidRPr="00336EF7" w:rsidR="00C4423C" w:rsidP="00C4423C" w:rsidRDefault="00A33757" w14:paraId="6D9F6114" w14:textId="4BB4E4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</w:pPr>
      <w:r w:rsidRPr="00336EF7"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  <w:t>Grunngivinga</w:t>
      </w:r>
      <w:r w:rsidRPr="00336EF7" w:rsidR="00C4423C">
        <w:rPr>
          <w:rFonts w:ascii="Tahoma" w:hAnsi="Tahoma" w:eastAsia="Times New Roman" w:cs="Tahoma"/>
          <w:b/>
          <w:bCs/>
          <w:sz w:val="28"/>
          <w:szCs w:val="28"/>
          <w:lang w:val="nn-NO" w:eastAsia="nb-NO"/>
        </w:rPr>
        <w:t xml:space="preserve"> for vedtaket </w:t>
      </w:r>
    </w:p>
    <w:p w:rsidRPr="00336EF7" w:rsidR="00DE1329" w:rsidP="00C4423C" w:rsidRDefault="00DE1329" w14:paraId="5EA52223" w14:textId="77684C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p w:rsidRPr="00336EF7" w:rsidR="006D14BF" w:rsidP="794EBB34" w:rsidRDefault="00DE1329" w14:paraId="771C4B63" w14:textId="0FAE6D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sz w:val="24"/>
          <w:szCs w:val="24"/>
          <w:lang w:val="nn-NO"/>
        </w:rPr>
        <w:t xml:space="preserve">Kommunen viser til vedtak av 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/>
        </w:rPr>
        <w:t xml:space="preserve">&lt;sett inn dato&gt; </w:t>
      </w:r>
      <w:r w:rsidRPr="00336EF7" w:rsidR="00A33757">
        <w:rPr>
          <w:rFonts w:ascii="Tahoma" w:hAnsi="Tahoma" w:eastAsia="Times New Roman" w:cs="Tahoma"/>
          <w:sz w:val="24"/>
          <w:szCs w:val="24"/>
          <w:lang w:val="nn-NO"/>
        </w:rPr>
        <w:t>de</w:t>
      </w:r>
      <w:r w:rsidRPr="00336EF7">
        <w:rPr>
          <w:rFonts w:ascii="Tahoma" w:hAnsi="Tahoma" w:eastAsia="Times New Roman" w:cs="Tahoma"/>
          <w:sz w:val="24"/>
          <w:szCs w:val="24"/>
          <w:lang w:val="nn-NO"/>
        </w:rPr>
        <w:t>r du ble</w:t>
      </w:r>
      <w:r w:rsidRPr="00336EF7" w:rsidR="00A33757">
        <w:rPr>
          <w:rFonts w:ascii="Tahoma" w:hAnsi="Tahoma" w:eastAsia="Times New Roman" w:cs="Tahoma"/>
          <w:sz w:val="24"/>
          <w:szCs w:val="24"/>
          <w:lang w:val="nn-NO"/>
        </w:rPr>
        <w:t>i</w:t>
      </w:r>
      <w:r w:rsidRPr="00336EF7">
        <w:rPr>
          <w:rFonts w:ascii="Tahoma" w:hAnsi="Tahoma" w:eastAsia="Times New Roman" w:cs="Tahoma"/>
          <w:sz w:val="24"/>
          <w:szCs w:val="24"/>
          <w:lang w:val="nn-NO"/>
        </w:rPr>
        <w:t xml:space="preserve"> innvilg</w:t>
      </w:r>
      <w:r w:rsidRPr="00336EF7" w:rsidR="00A33757">
        <w:rPr>
          <w:rFonts w:ascii="Tahoma" w:hAnsi="Tahoma" w:eastAsia="Times New Roman" w:cs="Tahoma"/>
          <w:sz w:val="24"/>
          <w:szCs w:val="24"/>
          <w:lang w:val="nn-NO"/>
        </w:rPr>
        <w:t>a</w:t>
      </w:r>
      <w:r w:rsidRPr="00336EF7">
        <w:rPr>
          <w:rFonts w:ascii="Tahoma" w:hAnsi="Tahoma" w:eastAsia="Times New Roman" w:cs="Tahoma"/>
          <w:sz w:val="24"/>
          <w:szCs w:val="24"/>
          <w:lang w:val="nn-NO"/>
        </w:rPr>
        <w:t xml:space="preserve"> rett til introduksjonsprogram.</w:t>
      </w:r>
      <w:r w:rsidRPr="00336EF7" w:rsidR="009D4A7F">
        <w:rPr>
          <w:rFonts w:ascii="Tahoma" w:hAnsi="Tahoma" w:eastAsia="Times New Roman" w:cs="Tahoma"/>
          <w:sz w:val="24"/>
          <w:szCs w:val="24"/>
          <w:lang w:val="nn-NO"/>
        </w:rPr>
        <w:t xml:space="preserve"> </w:t>
      </w:r>
      <w:r w:rsidRPr="00336EF7" w:rsidR="0051323C">
        <w:rPr>
          <w:rFonts w:ascii="Tahoma" w:hAnsi="Tahoma" w:eastAsia="Times New Roman" w:cs="Tahoma"/>
          <w:sz w:val="24"/>
          <w:szCs w:val="24"/>
          <w:lang w:val="nn-NO"/>
        </w:rPr>
        <w:t>E</w:t>
      </w:r>
      <w:r w:rsidRPr="00336EF7" w:rsidR="0051323C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tter at du hadde deltatt i introduksjonsprogrammet i åtte 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ve</w:t>
      </w:r>
      <w:r w:rsidRPr="00336EF7" w:rsidR="0051323C">
        <w:rPr>
          <w:rFonts w:ascii="Tahoma" w:hAnsi="Tahoma" w:eastAsia="Times New Roman" w:cs="Tahoma"/>
          <w:sz w:val="24"/>
          <w:szCs w:val="24"/>
          <w:lang w:val="nn-NO" w:eastAsia="nb-NO"/>
        </w:rPr>
        <w:t>ker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,</w:t>
      </w:r>
      <w:r w:rsidRPr="00336EF7" w:rsidR="0051323C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ga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v</w:t>
      </w:r>
      <w:r w:rsidRPr="00336EF7" w:rsidR="0051323C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dette vedtaket</w:t>
      </w:r>
      <w:r w:rsidRPr="00336EF7" w:rsidR="00C867F6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</w:t>
      </w:r>
      <w:r w:rsidRPr="00336EF7" w:rsidR="5B95F1A0">
        <w:rPr>
          <w:rFonts w:ascii="Tahoma" w:hAnsi="Tahoma" w:eastAsia="Times New Roman" w:cs="Tahoma"/>
          <w:sz w:val="24"/>
          <w:szCs w:val="24"/>
          <w:lang w:val="nn-NO" w:eastAsia="nb-NO"/>
        </w:rPr>
        <w:t>deg</w:t>
      </w:r>
      <w:r w:rsidRPr="00336EF7" w:rsidR="02C4C0E9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rett til å </w:t>
      </w:r>
      <w:r w:rsidRPr="00336EF7" w:rsidR="3309610E">
        <w:rPr>
          <w:rFonts w:ascii="Tahoma" w:hAnsi="Tahoma" w:eastAsia="Times New Roman" w:cs="Tahoma"/>
          <w:sz w:val="24"/>
          <w:szCs w:val="24"/>
          <w:lang w:val="nn-NO" w:eastAsia="nb-NO"/>
        </w:rPr>
        <w:t>bruke e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i</w:t>
      </w:r>
      <w:r w:rsidRPr="00336EF7" w:rsidR="3309610E">
        <w:rPr>
          <w:rFonts w:ascii="Tahoma" w:hAnsi="Tahoma" w:eastAsia="Times New Roman" w:cs="Tahoma"/>
          <w:sz w:val="24"/>
          <w:szCs w:val="24"/>
          <w:lang w:val="nn-NO" w:eastAsia="nb-NO"/>
        </w:rPr>
        <w:t>genmelding</w:t>
      </w:r>
      <w:r w:rsidRPr="00336EF7" w:rsidR="0079370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for tre </w:t>
      </w:r>
      <w:r w:rsidRPr="00336EF7" w:rsidR="00003E11">
        <w:rPr>
          <w:rFonts w:ascii="Tahoma" w:hAnsi="Tahoma" w:eastAsia="Times New Roman" w:cs="Tahoma"/>
          <w:sz w:val="24"/>
          <w:szCs w:val="24"/>
          <w:lang w:val="nn-NO" w:eastAsia="nb-NO"/>
        </w:rPr>
        <w:t>fr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å</w:t>
      </w:r>
      <w:r w:rsidRPr="00336EF7" w:rsidR="00003E11">
        <w:rPr>
          <w:rFonts w:ascii="Tahoma" w:hAnsi="Tahoma" w:eastAsia="Times New Roman" w:cs="Tahoma"/>
          <w:sz w:val="24"/>
          <w:szCs w:val="24"/>
          <w:lang w:val="nn-NO" w:eastAsia="nb-NO"/>
        </w:rPr>
        <w:t>værsdag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a</w:t>
      </w:r>
      <w:r w:rsidRPr="00336EF7" w:rsidR="00003E11">
        <w:rPr>
          <w:rFonts w:ascii="Tahoma" w:hAnsi="Tahoma" w:eastAsia="Times New Roman" w:cs="Tahoma"/>
          <w:sz w:val="24"/>
          <w:szCs w:val="24"/>
          <w:lang w:val="nn-NO" w:eastAsia="nb-NO"/>
        </w:rPr>
        <w:t>r</w:t>
      </w:r>
      <w:r w:rsidRPr="00336EF7" w:rsidR="06EB07A3">
        <w:rPr>
          <w:rFonts w:ascii="Tahoma" w:hAnsi="Tahoma" w:eastAsia="Times New Roman" w:cs="Tahoma"/>
          <w:sz w:val="24"/>
          <w:szCs w:val="24"/>
          <w:lang w:val="nn-NO" w:eastAsia="nb-NO"/>
        </w:rPr>
        <w:t>, jf. integreringsforskrift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a</w:t>
      </w:r>
      <w:r w:rsidRPr="00336EF7" w:rsidR="06EB07A3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§ 8</w:t>
      </w:r>
      <w:r w:rsidRPr="00336EF7" w:rsidR="00793705">
        <w:rPr>
          <w:rFonts w:ascii="Tahoma" w:hAnsi="Tahoma" w:eastAsia="Times New Roman" w:cs="Tahoma"/>
          <w:sz w:val="24"/>
          <w:szCs w:val="24"/>
          <w:lang w:val="nn-NO" w:eastAsia="nb-NO"/>
        </w:rPr>
        <w:t>.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Fr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å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>vær ut over tre dag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a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>r må alltid dokumenter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ast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</w:t>
      </w:r>
      <w:r w:rsidRPr="00336EF7" w:rsidR="004C0BCA">
        <w:rPr>
          <w:rFonts w:ascii="Tahoma" w:hAnsi="Tahoma" w:eastAsia="Times New Roman" w:cs="Tahoma"/>
          <w:sz w:val="24"/>
          <w:szCs w:val="24"/>
          <w:lang w:val="nn-NO" w:eastAsia="nb-NO"/>
        </w:rPr>
        <w:t>med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legeerklæring for at du ikk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j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>e skal miste rett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en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til introduksjonsstønad, jf.</w:t>
      </w:r>
      <w:r w:rsidRPr="00336EF7" w:rsidR="00FD0FE9">
        <w:rPr>
          <w:rFonts w:ascii="Tahoma" w:hAnsi="Tahoma" w:eastAsia="Times New Roman" w:cs="Tahoma"/>
          <w:sz w:val="24"/>
          <w:szCs w:val="24"/>
          <w:lang w:val="nn-NO" w:eastAsia="nb-NO"/>
        </w:rPr>
        <w:t> 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>integreringsforskrift</w:t>
      </w:r>
      <w:r w:rsidRPr="00336EF7" w:rsidR="00A33757">
        <w:rPr>
          <w:rFonts w:ascii="Tahoma" w:hAnsi="Tahoma" w:eastAsia="Times New Roman" w:cs="Tahoma"/>
          <w:sz w:val="24"/>
          <w:szCs w:val="24"/>
          <w:lang w:val="nn-NO" w:eastAsia="nb-NO"/>
        </w:rPr>
        <w:t>a</w:t>
      </w:r>
      <w:r w:rsidRPr="00336EF7" w:rsidR="00543B6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§ 8.</w:t>
      </w:r>
    </w:p>
    <w:p w:rsidRPr="00336EF7" w:rsidR="00190570" w:rsidP="6836EC18" w:rsidRDefault="00190570" w14:paraId="7EC64DA5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p w:rsidRPr="00336EF7" w:rsidR="00190570" w:rsidP="00190570" w:rsidRDefault="00190570" w14:paraId="189D9ED7" w14:textId="5AB0C4D1">
      <w:pPr>
        <w:rPr>
          <w:rFonts w:ascii="Tahoma" w:hAnsi="Tahoma" w:eastAsia="Times New Roman" w:cs="Tahoma"/>
          <w:color w:val="FF0000"/>
          <w:sz w:val="24"/>
          <w:szCs w:val="24"/>
          <w:lang w:val="nn-NO"/>
        </w:rPr>
      </w:pPr>
      <w:r w:rsidRPr="00336EF7">
        <w:rPr>
          <w:rFonts w:ascii="Tahoma" w:hAnsi="Tahoma" w:eastAsia="Times New Roman" w:cs="Tahoma"/>
          <w:color w:val="FF0000"/>
          <w:sz w:val="24"/>
          <w:szCs w:val="24"/>
          <w:lang w:val="nn-NO"/>
        </w:rPr>
        <w:t>&lt;Vel e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/>
        </w:rPr>
        <w:t>i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/>
        </w:rPr>
        <w:t>t av alternativ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/>
        </w:rPr>
        <w:t xml:space="preserve"> under, og slett det som ikk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/>
        </w:rPr>
        <w:t>j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/>
        </w:rPr>
        <w:t>e pass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/>
        </w:rPr>
        <w:t>r.</w:t>
      </w:r>
    </w:p>
    <w:p w:rsidRPr="00336EF7" w:rsidR="002A5E04" w:rsidP="00E917A5" w:rsidRDefault="00190570" w14:paraId="53D12700" w14:textId="3826D31A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  <w:r w:rsidRPr="49F815B8" w:rsidR="00190570">
        <w:rPr>
          <w:rFonts w:ascii="Tahoma" w:hAnsi="Tahoma" w:eastAsia="Times New Roman" w:cs="Tahoma"/>
          <w:color w:val="FF0000"/>
          <w:sz w:val="24"/>
          <w:szCs w:val="24"/>
          <w:lang w:val="nn-NO"/>
        </w:rPr>
        <w:t xml:space="preserve">Alternativ 1: 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Kommunen </w:t>
      </w:r>
      <w:r w:rsidRPr="49F815B8" w:rsidR="0019057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kan 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ta 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frå 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 deltak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 i introduksjonsprogrammet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rett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en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til </w:t>
      </w:r>
      <w:r w:rsidRPr="49F815B8" w:rsidR="00CD762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å bruke 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 der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som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deltak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ren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har hatt m</w:t>
      </w:r>
      <w:r w:rsidRPr="49F815B8" w:rsidR="1D6330C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inst 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fire fr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vær med 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 de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siste 12 mån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dene ut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 å legge fr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m gyldig legeerklæring.</w:t>
      </w:r>
      <w:r w:rsidRPr="49F815B8" w:rsidR="00206A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, jf. integreringsforskrift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206A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§ 9 første ledd</w:t>
      </w:r>
      <w:r w:rsidRPr="49F815B8" w:rsidR="0019057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.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</w:p>
    <w:p w:rsidRPr="00336EF7" w:rsidR="002A5E04" w:rsidP="00E917A5" w:rsidRDefault="002A5E04" w14:paraId="310C23C8" w14:textId="7777777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</w:p>
    <w:p w:rsidRPr="00336EF7" w:rsidR="0073509C" w:rsidP="00E917A5" w:rsidRDefault="00416CC6" w14:paraId="368628CA" w14:textId="2EF7F60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  <w:r w:rsidRPr="49F815B8" w:rsidR="00416CC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Du 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har hatt m</w:t>
      </w:r>
      <w:r w:rsidRPr="49F815B8" w:rsidR="57AC5CD1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inst 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fire fr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vær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i løpet av de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siste 12 mån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dene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ut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 å legge fr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m </w:t>
      </w:r>
      <w:r w:rsidRPr="49F815B8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gyldig </w:t>
      </w:r>
      <w:r w:rsidRPr="49F815B8" w:rsidR="00C272A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legeerklæring</w:t>
      </w:r>
      <w:r w:rsidRPr="49F815B8" w:rsidR="00416CC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. K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ommunen</w:t>
      </w:r>
      <w:r w:rsidRPr="49F815B8" w:rsidR="00416CC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har </w:t>
      </w:r>
      <w:r w:rsidRPr="49F815B8" w:rsidR="53CE401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derfor </w:t>
      </w:r>
      <w:r w:rsidRPr="49F815B8" w:rsidR="00457C6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bestemt </w:t>
      </w:r>
      <w:r w:rsidRPr="49F815B8" w:rsidR="326F553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at du ikk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j</w:t>
      </w:r>
      <w:r w:rsidRPr="49F815B8" w:rsidR="326F553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e har rett 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til </w:t>
      </w:r>
      <w:r w:rsidRPr="49F815B8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 bruke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</w:t>
      </w:r>
      <w:r w:rsidRPr="49F815B8" w:rsidR="68B704F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ved </w:t>
      </w:r>
      <w:r w:rsidRPr="49F815B8" w:rsidR="00285D9C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49F815B8" w:rsidR="00285D9C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gen </w:t>
      </w:r>
      <w:r w:rsidRPr="49F815B8" w:rsidR="68B704F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s</w:t>
      </w:r>
      <w:r w:rsidRPr="49F815B8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ju</w:t>
      </w:r>
      <w:r w:rsidRPr="49F815B8" w:rsidR="68B704F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kdom framover</w:t>
      </w:r>
      <w:r w:rsidRPr="49F815B8" w:rsidR="00D96F5A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.</w:t>
      </w:r>
    </w:p>
    <w:p w:rsidRPr="00336EF7" w:rsidR="000130F4" w:rsidP="00E917A5" w:rsidRDefault="00D96F5A" w14:paraId="302D8714" w14:textId="2C93A0A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lastRenderedPageBreak/>
        <w:t xml:space="preserve">  </w:t>
      </w:r>
    </w:p>
    <w:p w:rsidRPr="00336EF7" w:rsidR="008D36E6" w:rsidP="00E917A5" w:rsidRDefault="7CA89658" w14:paraId="1E973971" w14:textId="0CF151C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Alternativ 2</w:t>
      </w:r>
      <w:r w:rsidRPr="00336EF7" w:rsidR="00A60A42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: 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Kommunen </w:t>
      </w:r>
      <w:r w:rsidRPr="00336EF7" w:rsidR="004642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kan</w:t>
      </w:r>
      <w:r w:rsidRPr="00336EF7" w:rsidR="0022301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ta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frå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e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 deltak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r retten til </w:t>
      </w:r>
      <w:r w:rsidRPr="00336EF7" w:rsidR="00BE5733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å bruke 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 dersom</w:t>
      </w:r>
      <w:r w:rsidRPr="00336EF7" w:rsidR="002A5E04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det 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ligg føre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forhold som gir kommunen 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rimel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g grunn til å </w:t>
      </w:r>
      <w:r w:rsidRPr="00336EF7" w:rsidR="00A337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tru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at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vær</w:t>
      </w:r>
      <w:r w:rsidRPr="00336EF7" w:rsidR="004642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et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de</w:t>
      </w:r>
      <w:r w:rsidRPr="00336EF7" w:rsidR="002C797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t 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siste </w:t>
      </w:r>
      <w:r w:rsidRPr="00336EF7" w:rsidR="002C797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året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«</w:t>
      </w:r>
      <w:proofErr w:type="spellStart"/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kke</w:t>
      </w:r>
      <w:proofErr w:type="spellEnd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skyldes</w:t>
      </w:r>
      <w:proofErr w:type="spellEnd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sykdom</w:t>
      </w:r>
      <w:proofErr w:type="spellEnd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eller skade som </w:t>
      </w:r>
      <w:proofErr w:type="spellStart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forhindrer</w:t>
      </w:r>
      <w:proofErr w:type="spellEnd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vedkommende</w:t>
      </w:r>
      <w:proofErr w:type="spellEnd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fra</w:t>
      </w:r>
      <w:proofErr w:type="spellEnd"/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å delta i introduksjonsprogram</w:t>
      </w:r>
      <w:r w:rsidRPr="00336EF7" w:rsidR="00B62A5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»</w:t>
      </w:r>
      <w:r w:rsidRPr="00336EF7" w:rsidR="004642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, jf. integreringsforskrift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4642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§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 </w:t>
      </w:r>
      <w:r w:rsidRPr="00336EF7" w:rsidR="004642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9 første ledd.</w:t>
      </w:r>
    </w:p>
    <w:p w:rsidRPr="00336EF7" w:rsidR="008D36E6" w:rsidP="00E917A5" w:rsidRDefault="008D36E6" w14:paraId="76CB036C" w14:textId="654F2BFC">
      <w:pPr>
        <w:keepNext/>
        <w:spacing w:after="0" w:line="240" w:lineRule="auto"/>
        <w:ind w:left="708"/>
        <w:outlineLvl w:val="3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</w:p>
    <w:p w:rsidRPr="00336EF7" w:rsidR="00F04DBB" w:rsidP="00F04DBB" w:rsidRDefault="00A06CB3" w14:paraId="70385C93" w14:textId="1EF987E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</w:t>
      </w:r>
      <w:r w:rsidRPr="00336EF7" w:rsidR="008D36E6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ommune</w:t>
      </w:r>
      <w:r w:rsidRPr="00336EF7" w:rsidR="002B4C58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 vurder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er det </w:t>
      </w:r>
      <w:r w:rsidRPr="00336EF7" w:rsidR="00972555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som </w:t>
      </w:r>
      <w:r w:rsidRPr="00336EF7" w:rsidR="00E554E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sannsyn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le</w:t>
      </w:r>
      <w:r w:rsidRPr="00336EF7" w:rsidR="00E554E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g 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at 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årsaka til 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vær</w:t>
      </w:r>
      <w:r w:rsidRPr="00336EF7" w:rsidR="005B3EA1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et ditt ikk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j</w:t>
      </w:r>
      <w:r w:rsidRPr="00336EF7" w:rsidR="005B3EA1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er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s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ju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kdom </w:t>
      </w:r>
      <w:r w:rsidRPr="00336EF7" w:rsidR="005B3EA1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eller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skade</w:t>
      </w:r>
      <w:r w:rsidRPr="00336EF7" w:rsidR="00BE5733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som har forhindr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BE5733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deg 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00336EF7" w:rsidR="00BE5733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å delta i introduksjonsprogrammet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.</w:t>
      </w:r>
      <w:r w:rsidRPr="00336EF7" w:rsidR="00F04DB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Kommunen har bestemt å ta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frå</w:t>
      </w:r>
      <w:r w:rsidRPr="00336EF7" w:rsidR="00F04DB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deg retten til å bruke e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 w:rsidR="00F04DB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genmelding.  </w:t>
      </w:r>
    </w:p>
    <w:p w:rsidRPr="00336EF7" w:rsidR="00F04DBB" w:rsidP="00F04DBB" w:rsidRDefault="00F04DBB" w14:paraId="5B44F3CC" w14:textId="7777777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</w:pPr>
    </w:p>
    <w:p w:rsidRPr="00336EF7" w:rsidR="008D36E6" w:rsidP="7F77F366" w:rsidRDefault="00F04DBB" w14:paraId="2957562A" w14:textId="078067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i/>
          <w:iCs/>
          <w:color w:val="FF0000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grunngiving der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både vilkår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for å ta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frå 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retten til å bruke e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 og vurdering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ne som er gjo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rde, kjem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m. E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 for 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vær som er dokumentert med legeerklæring 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den fjerde fr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værsdagen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,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skal ikk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j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e re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knast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med. Tilpass lengd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på grunn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givingane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or omfatt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nde vurdering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,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er. 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Deltak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ren skal ha fått e</w:t>
      </w:r>
      <w:r w:rsidRPr="00336EF7" w:rsidR="00A84D3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t varsel om at kommunen vurderer </w:t>
      </w:r>
      <w:r w:rsidRPr="00336EF7" w:rsidR="7B81671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å 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fjerne retten til å bruke e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i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genmelding</w:t>
      </w:r>
      <w:r w:rsidRPr="00336EF7" w:rsidR="247BBCBB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,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høve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til å uttale seg om sak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. Det bør komme fr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m om deltak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ren har valt å uttale seg etter å ha fått varselet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,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k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va deltak</w:t>
      </w:r>
      <w:r w:rsidRPr="00336EF7" w:rsidR="001A6C80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a</w:t>
      </w:r>
      <w:r w:rsidRPr="00336EF7" w:rsidR="009869B9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ren i så fall har sagt.</w:t>
      </w:r>
      <w:r w:rsidRPr="00336EF7">
        <w:rPr>
          <w:rFonts w:ascii="Tahoma" w:hAnsi="Tahoma" w:eastAsia="Times New Roman" w:cs="Tahoma"/>
          <w:color w:val="FF0000"/>
          <w:sz w:val="24"/>
          <w:szCs w:val="24"/>
          <w:lang w:val="nn-NO" w:eastAsia="nb-NO"/>
        </w:rPr>
        <w:t>&gt;</w:t>
      </w:r>
    </w:p>
    <w:p w:rsidRPr="00336EF7" w:rsidR="46A66B82" w:rsidP="46A66B82" w:rsidRDefault="46A66B82" w14:paraId="61174133" w14:textId="25367830">
      <w:pPr>
        <w:spacing w:after="0" w:line="240" w:lineRule="auto"/>
        <w:outlineLvl w:val="3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p w:rsidRPr="00336EF7" w:rsidR="001B4D17" w:rsidP="001B4D17" w:rsidRDefault="001B4D17" w14:paraId="5EF68824" w14:textId="74490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Kommunen har bestemt at du ikk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j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e lenger har rett til å bruke e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i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genmelding når du er borte fr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introduksjonsprogrammet, jf. integreringsforskrift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§ 9. Det betyr at du ved fr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vær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i framtida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må vise gyldig legeerklæring for alle dag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a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ne du er borte fr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å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introduksjonsprogrammet. 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Dersom du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ikk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j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e viser kommunen gyldig legeerklæring, kan du miste retten til introduksjonsstønad. </w:t>
      </w:r>
    </w:p>
    <w:p w:rsidRPr="00336EF7" w:rsidR="001B4D17" w:rsidP="001B4D17" w:rsidRDefault="001B4D17" w14:paraId="32D1A605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0"/>
          <w:lang w:val="nn-NO" w:eastAsia="nb-NO"/>
        </w:rPr>
      </w:pPr>
    </w:p>
    <w:p w:rsidR="00D1640B" w:rsidP="00AB4E28" w:rsidRDefault="001B4D17" w14:paraId="76208BB3" w14:textId="62F78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Kommunen vil </w:t>
      </w:r>
      <w:r w:rsidRPr="00336EF7" w:rsidR="00972555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innan seks månader frå dette vedtaket 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vurdere om du skal få tilbake retten til å bruke e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i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>genmelding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>,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jf.</w:t>
      </w:r>
      <w:r w:rsidRPr="00336EF7" w:rsidR="001A6C80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integreringsforskrifta</w:t>
      </w:r>
      <w:r w:rsidRPr="00336EF7">
        <w:rPr>
          <w:rFonts w:ascii="Tahoma" w:hAnsi="Tahoma" w:eastAsia="Times New Roman" w:cs="Tahoma"/>
          <w:sz w:val="24"/>
          <w:szCs w:val="24"/>
          <w:lang w:val="nn-NO" w:eastAsia="nb-NO"/>
        </w:rPr>
        <w:t xml:space="preserve"> § 9 tredje ledd. </w:t>
      </w:r>
    </w:p>
    <w:p w:rsidR="0071355A" w:rsidP="00AB4E28" w:rsidRDefault="0071355A" w14:paraId="4E47B5B3" w14:textId="30127C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p w:rsidRPr="0071355A" w:rsidR="0071355A" w:rsidP="0071355A" w:rsidRDefault="0071355A" w14:paraId="668EAF76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b/>
          <w:bCs/>
          <w:color w:val="171717"/>
          <w:sz w:val="28"/>
          <w:szCs w:val="28"/>
          <w:lang w:val="nn-NO" w:eastAsia="nb-NO"/>
        </w:rPr>
      </w:pPr>
      <w:r w:rsidRPr="0071355A">
        <w:rPr>
          <w:rFonts w:ascii="Tahoma" w:hAnsi="Tahoma" w:eastAsia="Times New Roman" w:cs="Tahoma"/>
          <w:b/>
          <w:bCs/>
          <w:color w:val="171717"/>
          <w:sz w:val="28"/>
          <w:szCs w:val="28"/>
          <w:lang w:val="nn-NO" w:eastAsia="nb-NO"/>
        </w:rPr>
        <w:t xml:space="preserve">Du kan klage på dette vedtaket </w:t>
      </w:r>
    </w:p>
    <w:p w:rsidRPr="0071355A" w:rsidR="0071355A" w:rsidP="0071355A" w:rsidRDefault="0071355A" w14:paraId="0AEE2899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</w:pPr>
    </w:p>
    <w:p w:rsidRPr="0071355A" w:rsidR="0071355A" w:rsidP="0071355A" w:rsidRDefault="0071355A" w14:paraId="6D982A2E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</w:pPr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Du kan klage på dette vedtaket dersom du meiner det er feil, eller dersom du ikkje er einig, sjå </w:t>
      </w:r>
      <w:proofErr w:type="spellStart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>integreringslova</w:t>
      </w:r>
      <w:proofErr w:type="spellEnd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 § 47. Fristen for å klage er tre veker frå du </w:t>
      </w:r>
      <w:proofErr w:type="spellStart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>mottok</w:t>
      </w:r>
      <w:proofErr w:type="spellEnd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:rsidRPr="0071355A" w:rsidR="0071355A" w:rsidP="0071355A" w:rsidRDefault="0071355A" w14:paraId="0197142F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</w:pPr>
    </w:p>
    <w:p w:rsidRPr="0071355A" w:rsidR="0071355A" w:rsidP="0071355A" w:rsidRDefault="0071355A" w14:paraId="1BEE1117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18"/>
          <w:szCs w:val="18"/>
          <w:lang w:val="nn-NO" w:eastAsia="nb-NO"/>
        </w:rPr>
      </w:pPr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. </w:t>
      </w:r>
      <w:proofErr w:type="spellStart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 vil da vurdere saka di og behandle klagen.  </w:t>
      </w:r>
    </w:p>
    <w:p w:rsidRPr="0071355A" w:rsidR="0071355A" w:rsidP="0071355A" w:rsidRDefault="0071355A" w14:paraId="171253CF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18"/>
          <w:szCs w:val="18"/>
          <w:lang w:val="nn-NO" w:eastAsia="nb-NO"/>
        </w:rPr>
      </w:pPr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> </w:t>
      </w:r>
    </w:p>
    <w:p w:rsidRPr="0071355A" w:rsidR="0071355A" w:rsidP="0071355A" w:rsidRDefault="0071355A" w14:paraId="3525F0DF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</w:pPr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 xml:space="preserve">Kommunen har plikt til å gi deg rettleiing om regelverket og korleis du skal klage, dersom du treng det, sjå forvaltningslova § 11. Som hovudregel har du rett til å sjå dokumenta i saka di, </w:t>
      </w:r>
      <w:r w:rsidRPr="0071355A">
        <w:rPr>
          <w:rFonts w:ascii="Tahoma" w:hAnsi="Tahoma" w:eastAsia="Times New Roman" w:cs="Tahoma"/>
          <w:sz w:val="24"/>
          <w:szCs w:val="24"/>
          <w:lang w:val="nn-NO" w:eastAsia="nb-NO"/>
        </w:rPr>
        <w:t>jf. forvaltningslova § 18</w:t>
      </w:r>
      <w:r w:rsidRPr="0071355A"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  <w:t>. Du må ta kontakt med kommunen dersom du ønsker å sjå saksdokumenta.   </w:t>
      </w:r>
    </w:p>
    <w:p w:rsidRPr="0071355A" w:rsidR="0071355A" w:rsidP="0071355A" w:rsidRDefault="0071355A" w14:paraId="0B9673D8" w14:textId="77777777">
      <w:pPr>
        <w:spacing w:after="0" w:line="240" w:lineRule="auto"/>
        <w:textAlignment w:val="baseline"/>
        <w:rPr>
          <w:rFonts w:ascii="Tahoma" w:hAnsi="Tahoma" w:eastAsia="Times New Roman" w:cs="Tahoma"/>
          <w:color w:val="171717"/>
          <w:sz w:val="24"/>
          <w:szCs w:val="24"/>
          <w:lang w:val="nn-NO" w:eastAsia="nb-NO"/>
        </w:rPr>
      </w:pPr>
    </w:p>
    <w:p w:rsidRPr="0071355A" w:rsidR="0071355A" w:rsidP="0071355A" w:rsidRDefault="0071355A" w14:paraId="25E6D29D" w14:textId="77777777">
      <w:pPr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  <w:r w:rsidRPr="0071355A">
        <w:rPr>
          <w:rFonts w:ascii="Tahoma" w:hAnsi="Tahoma" w:eastAsia="Times New Roman" w:cs="Tahoma"/>
          <w:sz w:val="24"/>
          <w:szCs w:val="24"/>
          <w:lang w:val="nn-NO" w:eastAsia="nb-NO"/>
        </w:rPr>
        <w:lastRenderedPageBreak/>
        <w:t>Du kan også be om at vedtaket ikkje blir sett i verk før klagefristen er ute eller klagen er avgjord, sjå forvaltningslova § 42.  </w:t>
      </w:r>
    </w:p>
    <w:p w:rsidRPr="0071355A" w:rsidR="0071355A" w:rsidP="0071355A" w:rsidRDefault="0071355A" w14:paraId="232AA884" w14:textId="77777777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Pr="0071355A" w:rsidR="0071355A" w:rsidTr="00151F18" w14:paraId="7C1DFF83" w14:textId="77777777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71355A" w:rsidR="0071355A" w:rsidP="0071355A" w:rsidRDefault="0071355A" w14:paraId="368F99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  <w:r w:rsidRPr="0071355A"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  <w:t>Vennleg helsing</w:t>
            </w:r>
          </w:p>
          <w:p w:rsidRPr="0071355A" w:rsidR="0071355A" w:rsidP="0071355A" w:rsidRDefault="0071355A" w14:paraId="3DF20F32" w14:textId="77777777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71355A" w:rsidR="0071355A" w:rsidP="0071355A" w:rsidRDefault="0071355A" w14:paraId="0A3DB3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</w:p>
        </w:tc>
      </w:tr>
      <w:tr w:rsidRPr="0071355A" w:rsidR="0071355A" w:rsidTr="00151F18" w14:paraId="27F2BB00" w14:textId="77777777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71355A" w:rsidR="0071355A" w:rsidP="0071355A" w:rsidRDefault="0071355A" w14:paraId="25E035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71355A"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:rsidRPr="0071355A" w:rsidR="0071355A" w:rsidP="0071355A" w:rsidRDefault="0071355A" w14:paraId="257FEB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  <w:r w:rsidRPr="0071355A"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Pr="0071355A" w:rsidR="0071355A" w:rsidP="0071355A" w:rsidRDefault="0071355A" w14:paraId="376D1F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71355A"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:rsidRPr="0071355A" w:rsidR="0071355A" w:rsidP="0071355A" w:rsidRDefault="0071355A" w14:paraId="704BD3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eastAsia="Times New Roman" w:cs="Tahoma"/>
                <w:sz w:val="24"/>
                <w:szCs w:val="24"/>
                <w:lang w:val="nn-NO" w:eastAsia="nb-NO"/>
              </w:rPr>
            </w:pPr>
            <w:r w:rsidRPr="0071355A">
              <w:rPr>
                <w:rFonts w:ascii="Tahoma" w:hAnsi="Tahoma" w:eastAsia="Times New Roman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:rsidRPr="0071355A" w:rsidR="0071355A" w:rsidP="0071355A" w:rsidRDefault="0071355A" w14:paraId="25FCB68F" w14:textId="77777777">
      <w:pPr>
        <w:spacing w:after="0" w:line="240" w:lineRule="auto"/>
        <w:rPr>
          <w:rFonts w:ascii="Tahoma" w:hAnsi="Tahoma" w:eastAsia="Arial" w:cs="Tahoma"/>
          <w:sz w:val="24"/>
          <w:szCs w:val="24"/>
          <w:lang w:val="nn-NO"/>
        </w:rPr>
      </w:pPr>
    </w:p>
    <w:p w:rsidRPr="00336EF7" w:rsidR="0071355A" w:rsidP="00AB4E28" w:rsidRDefault="0071355A" w14:paraId="5038765C" w14:textId="77777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eastAsia="Times New Roman" w:cs="Tahoma"/>
          <w:sz w:val="24"/>
          <w:szCs w:val="24"/>
          <w:lang w:val="nn-NO" w:eastAsia="nb-NO"/>
        </w:rPr>
      </w:pPr>
    </w:p>
    <w:sectPr w:rsidRPr="00336EF7" w:rsidR="007135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073" w:rsidP="00C54DFC" w:rsidRDefault="00E05073" w14:paraId="6A615CD4" w14:textId="77777777">
      <w:pPr>
        <w:spacing w:after="0" w:line="240" w:lineRule="auto"/>
      </w:pPr>
      <w:r>
        <w:separator/>
      </w:r>
    </w:p>
  </w:endnote>
  <w:endnote w:type="continuationSeparator" w:id="0">
    <w:p w:rsidR="00E05073" w:rsidP="00C54DFC" w:rsidRDefault="00E05073" w14:paraId="26CC89DF" w14:textId="77777777">
      <w:pPr>
        <w:spacing w:after="0" w:line="240" w:lineRule="auto"/>
      </w:pPr>
      <w:r>
        <w:continuationSeparator/>
      </w:r>
    </w:p>
  </w:endnote>
  <w:endnote w:type="continuationNotice" w:id="1">
    <w:p w:rsidR="00E05073" w:rsidRDefault="00E05073" w14:paraId="04EE03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073" w:rsidP="00C54DFC" w:rsidRDefault="00E05073" w14:paraId="1CB05C2C" w14:textId="77777777">
      <w:pPr>
        <w:spacing w:after="0" w:line="240" w:lineRule="auto"/>
      </w:pPr>
      <w:r>
        <w:separator/>
      </w:r>
    </w:p>
  </w:footnote>
  <w:footnote w:type="continuationSeparator" w:id="0">
    <w:p w:rsidR="00E05073" w:rsidP="00C54DFC" w:rsidRDefault="00E05073" w14:paraId="3180C3AC" w14:textId="77777777">
      <w:pPr>
        <w:spacing w:after="0" w:line="240" w:lineRule="auto"/>
      </w:pPr>
      <w:r>
        <w:continuationSeparator/>
      </w:r>
    </w:p>
  </w:footnote>
  <w:footnote w:type="continuationNotice" w:id="1">
    <w:p w:rsidR="00E05073" w:rsidRDefault="00E05073" w14:paraId="1C8A5881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21"/>
    <w:rsid w:val="00003E11"/>
    <w:rsid w:val="000130F4"/>
    <w:rsid w:val="000205D0"/>
    <w:rsid w:val="0003191A"/>
    <w:rsid w:val="00080771"/>
    <w:rsid w:val="000A2FBD"/>
    <w:rsid w:val="000E319E"/>
    <w:rsid w:val="0012081F"/>
    <w:rsid w:val="001279BC"/>
    <w:rsid w:val="001566AB"/>
    <w:rsid w:val="00190570"/>
    <w:rsid w:val="001A4D63"/>
    <w:rsid w:val="001A51DB"/>
    <w:rsid w:val="001A6C80"/>
    <w:rsid w:val="001B10D6"/>
    <w:rsid w:val="001B4D17"/>
    <w:rsid w:val="001F7CEB"/>
    <w:rsid w:val="00206A5A"/>
    <w:rsid w:val="00223010"/>
    <w:rsid w:val="0026032B"/>
    <w:rsid w:val="002714C9"/>
    <w:rsid w:val="00285D9C"/>
    <w:rsid w:val="002A5E04"/>
    <w:rsid w:val="002B4C58"/>
    <w:rsid w:val="002C797B"/>
    <w:rsid w:val="002D0D53"/>
    <w:rsid w:val="00310038"/>
    <w:rsid w:val="00336EF7"/>
    <w:rsid w:val="003669EA"/>
    <w:rsid w:val="00370558"/>
    <w:rsid w:val="0037332C"/>
    <w:rsid w:val="003B57AF"/>
    <w:rsid w:val="003E7CBA"/>
    <w:rsid w:val="003F7AC8"/>
    <w:rsid w:val="00404E50"/>
    <w:rsid w:val="004135B2"/>
    <w:rsid w:val="00416CC6"/>
    <w:rsid w:val="00421B30"/>
    <w:rsid w:val="004231A8"/>
    <w:rsid w:val="00443D2C"/>
    <w:rsid w:val="00447EA6"/>
    <w:rsid w:val="00457C67"/>
    <w:rsid w:val="0046423B"/>
    <w:rsid w:val="0049283F"/>
    <w:rsid w:val="004C0BCA"/>
    <w:rsid w:val="004F5179"/>
    <w:rsid w:val="005037E5"/>
    <w:rsid w:val="005070FD"/>
    <w:rsid w:val="0051323C"/>
    <w:rsid w:val="0054187A"/>
    <w:rsid w:val="00542E67"/>
    <w:rsid w:val="00543B65"/>
    <w:rsid w:val="005459AA"/>
    <w:rsid w:val="00557CF2"/>
    <w:rsid w:val="005603A7"/>
    <w:rsid w:val="005812E8"/>
    <w:rsid w:val="005B3EA1"/>
    <w:rsid w:val="005B7FC1"/>
    <w:rsid w:val="005C266C"/>
    <w:rsid w:val="0060E6CF"/>
    <w:rsid w:val="00623683"/>
    <w:rsid w:val="00636E69"/>
    <w:rsid w:val="006445BE"/>
    <w:rsid w:val="00656938"/>
    <w:rsid w:val="00664352"/>
    <w:rsid w:val="0066625E"/>
    <w:rsid w:val="00673A3A"/>
    <w:rsid w:val="00683467"/>
    <w:rsid w:val="0068685C"/>
    <w:rsid w:val="00696597"/>
    <w:rsid w:val="006D14BF"/>
    <w:rsid w:val="006D1C8D"/>
    <w:rsid w:val="006F010A"/>
    <w:rsid w:val="007012F2"/>
    <w:rsid w:val="0071355A"/>
    <w:rsid w:val="0073509C"/>
    <w:rsid w:val="00736E25"/>
    <w:rsid w:val="007442B0"/>
    <w:rsid w:val="00746FC9"/>
    <w:rsid w:val="007555F7"/>
    <w:rsid w:val="00766C02"/>
    <w:rsid w:val="00780168"/>
    <w:rsid w:val="00783909"/>
    <w:rsid w:val="00793705"/>
    <w:rsid w:val="007C5F1E"/>
    <w:rsid w:val="007F0E43"/>
    <w:rsid w:val="008171CB"/>
    <w:rsid w:val="00874A21"/>
    <w:rsid w:val="00880C5B"/>
    <w:rsid w:val="008A6618"/>
    <w:rsid w:val="008D36E6"/>
    <w:rsid w:val="008E1832"/>
    <w:rsid w:val="00910AB8"/>
    <w:rsid w:val="00926435"/>
    <w:rsid w:val="00972555"/>
    <w:rsid w:val="009869B9"/>
    <w:rsid w:val="009B04BE"/>
    <w:rsid w:val="009D4A7F"/>
    <w:rsid w:val="009E43AC"/>
    <w:rsid w:val="009F7335"/>
    <w:rsid w:val="00A06CB3"/>
    <w:rsid w:val="00A33757"/>
    <w:rsid w:val="00A345D6"/>
    <w:rsid w:val="00A35EE4"/>
    <w:rsid w:val="00A60A42"/>
    <w:rsid w:val="00A84D3B"/>
    <w:rsid w:val="00AA1856"/>
    <w:rsid w:val="00AB4E28"/>
    <w:rsid w:val="00AC64A0"/>
    <w:rsid w:val="00AD7961"/>
    <w:rsid w:val="00B238CF"/>
    <w:rsid w:val="00B27D45"/>
    <w:rsid w:val="00B31170"/>
    <w:rsid w:val="00B62A57"/>
    <w:rsid w:val="00B730EE"/>
    <w:rsid w:val="00B95DDD"/>
    <w:rsid w:val="00BA7E01"/>
    <w:rsid w:val="00BD0C94"/>
    <w:rsid w:val="00BE5733"/>
    <w:rsid w:val="00C272A4"/>
    <w:rsid w:val="00C35205"/>
    <w:rsid w:val="00C4423C"/>
    <w:rsid w:val="00C52FAE"/>
    <w:rsid w:val="00C54DFC"/>
    <w:rsid w:val="00C64374"/>
    <w:rsid w:val="00C66A2B"/>
    <w:rsid w:val="00C843C0"/>
    <w:rsid w:val="00C867F6"/>
    <w:rsid w:val="00CA617A"/>
    <w:rsid w:val="00CD762A"/>
    <w:rsid w:val="00D1640B"/>
    <w:rsid w:val="00D2074E"/>
    <w:rsid w:val="00D32012"/>
    <w:rsid w:val="00D35AFF"/>
    <w:rsid w:val="00D415B2"/>
    <w:rsid w:val="00D96F5A"/>
    <w:rsid w:val="00DB3969"/>
    <w:rsid w:val="00DE0EF9"/>
    <w:rsid w:val="00DE1329"/>
    <w:rsid w:val="00DE7CB1"/>
    <w:rsid w:val="00E05073"/>
    <w:rsid w:val="00E07ADC"/>
    <w:rsid w:val="00E14CE9"/>
    <w:rsid w:val="00E5546D"/>
    <w:rsid w:val="00E554E0"/>
    <w:rsid w:val="00E7401A"/>
    <w:rsid w:val="00E917A5"/>
    <w:rsid w:val="00EB5398"/>
    <w:rsid w:val="00EF61B5"/>
    <w:rsid w:val="00F04DBB"/>
    <w:rsid w:val="00F438F0"/>
    <w:rsid w:val="00F5630D"/>
    <w:rsid w:val="00F56F22"/>
    <w:rsid w:val="00F576D1"/>
    <w:rsid w:val="00F85668"/>
    <w:rsid w:val="00FB4E44"/>
    <w:rsid w:val="00FD0FE9"/>
    <w:rsid w:val="00FD3FEB"/>
    <w:rsid w:val="00FD5276"/>
    <w:rsid w:val="00FE3CD3"/>
    <w:rsid w:val="00FF4946"/>
    <w:rsid w:val="02C4C0E9"/>
    <w:rsid w:val="02DF6D19"/>
    <w:rsid w:val="02F512BE"/>
    <w:rsid w:val="057DC578"/>
    <w:rsid w:val="060E3EAE"/>
    <w:rsid w:val="06EB07A3"/>
    <w:rsid w:val="072FAE17"/>
    <w:rsid w:val="0957CDCA"/>
    <w:rsid w:val="0C43BE45"/>
    <w:rsid w:val="0D199283"/>
    <w:rsid w:val="0E9E4A5B"/>
    <w:rsid w:val="0F7DADF0"/>
    <w:rsid w:val="1392EE4E"/>
    <w:rsid w:val="162A4FBF"/>
    <w:rsid w:val="1841463C"/>
    <w:rsid w:val="18B3E19D"/>
    <w:rsid w:val="18BB1448"/>
    <w:rsid w:val="19755780"/>
    <w:rsid w:val="199F342E"/>
    <w:rsid w:val="19DD169D"/>
    <w:rsid w:val="1A0A9A23"/>
    <w:rsid w:val="1C6BCB1A"/>
    <w:rsid w:val="1D6330C6"/>
    <w:rsid w:val="20CF03CF"/>
    <w:rsid w:val="23002C6C"/>
    <w:rsid w:val="2396BA57"/>
    <w:rsid w:val="23A3BE29"/>
    <w:rsid w:val="247BBCBB"/>
    <w:rsid w:val="249F63B4"/>
    <w:rsid w:val="24F8ED29"/>
    <w:rsid w:val="265C0573"/>
    <w:rsid w:val="276422EC"/>
    <w:rsid w:val="2860E78D"/>
    <w:rsid w:val="28EB0345"/>
    <w:rsid w:val="2D52FE90"/>
    <w:rsid w:val="2D57C90C"/>
    <w:rsid w:val="2D5BFBD4"/>
    <w:rsid w:val="2F3EA433"/>
    <w:rsid w:val="306FB473"/>
    <w:rsid w:val="31792B52"/>
    <w:rsid w:val="31ED1175"/>
    <w:rsid w:val="3204E935"/>
    <w:rsid w:val="320B84D4"/>
    <w:rsid w:val="326F5530"/>
    <w:rsid w:val="3309610E"/>
    <w:rsid w:val="3432CA05"/>
    <w:rsid w:val="34646A74"/>
    <w:rsid w:val="34DE3ED4"/>
    <w:rsid w:val="35A5E38A"/>
    <w:rsid w:val="36818C2C"/>
    <w:rsid w:val="375DCE7D"/>
    <w:rsid w:val="381C0F6F"/>
    <w:rsid w:val="3A602C50"/>
    <w:rsid w:val="3A7B2D82"/>
    <w:rsid w:val="3ACAD06A"/>
    <w:rsid w:val="3B07DF53"/>
    <w:rsid w:val="3D01333B"/>
    <w:rsid w:val="3F339D73"/>
    <w:rsid w:val="3FC5C188"/>
    <w:rsid w:val="40CE6866"/>
    <w:rsid w:val="40D29099"/>
    <w:rsid w:val="4222FA85"/>
    <w:rsid w:val="428196F2"/>
    <w:rsid w:val="435C4AE4"/>
    <w:rsid w:val="44FAF654"/>
    <w:rsid w:val="455894A1"/>
    <w:rsid w:val="458C7ED8"/>
    <w:rsid w:val="45A9B3F8"/>
    <w:rsid w:val="46A66B82"/>
    <w:rsid w:val="46E25B0F"/>
    <w:rsid w:val="47C2AECE"/>
    <w:rsid w:val="47F65488"/>
    <w:rsid w:val="49844183"/>
    <w:rsid w:val="49F815B8"/>
    <w:rsid w:val="4A8DA901"/>
    <w:rsid w:val="4E98213B"/>
    <w:rsid w:val="4EEEF0CF"/>
    <w:rsid w:val="4FCFF256"/>
    <w:rsid w:val="503CCC16"/>
    <w:rsid w:val="5263BDF1"/>
    <w:rsid w:val="52894F85"/>
    <w:rsid w:val="5301B708"/>
    <w:rsid w:val="53149FCB"/>
    <w:rsid w:val="53AB32CA"/>
    <w:rsid w:val="53CE4017"/>
    <w:rsid w:val="54D38BFF"/>
    <w:rsid w:val="5757674E"/>
    <w:rsid w:val="578B2446"/>
    <w:rsid w:val="57AC5CD1"/>
    <w:rsid w:val="57E72A08"/>
    <w:rsid w:val="5868E2E2"/>
    <w:rsid w:val="58D626A3"/>
    <w:rsid w:val="59E54F30"/>
    <w:rsid w:val="5A6ECFD6"/>
    <w:rsid w:val="5AE305F1"/>
    <w:rsid w:val="5B77A25B"/>
    <w:rsid w:val="5B866A38"/>
    <w:rsid w:val="5B95F1A0"/>
    <w:rsid w:val="5C1C36B1"/>
    <w:rsid w:val="5E9B9923"/>
    <w:rsid w:val="5EA3C482"/>
    <w:rsid w:val="5F9AFD1F"/>
    <w:rsid w:val="60BB7F8F"/>
    <w:rsid w:val="645580B7"/>
    <w:rsid w:val="64625CF6"/>
    <w:rsid w:val="64AFABE1"/>
    <w:rsid w:val="65808260"/>
    <w:rsid w:val="65E227F8"/>
    <w:rsid w:val="67B667E2"/>
    <w:rsid w:val="6836EC18"/>
    <w:rsid w:val="68B704FA"/>
    <w:rsid w:val="6A10F3A5"/>
    <w:rsid w:val="6BA4DFD3"/>
    <w:rsid w:val="6BAFD5D7"/>
    <w:rsid w:val="6C47041C"/>
    <w:rsid w:val="6F105223"/>
    <w:rsid w:val="6FAB578C"/>
    <w:rsid w:val="70053750"/>
    <w:rsid w:val="7097F0D8"/>
    <w:rsid w:val="715F1325"/>
    <w:rsid w:val="74F01E06"/>
    <w:rsid w:val="75400B61"/>
    <w:rsid w:val="775562FF"/>
    <w:rsid w:val="79474FDD"/>
    <w:rsid w:val="794EBB34"/>
    <w:rsid w:val="79AD49BF"/>
    <w:rsid w:val="7AEB6AF8"/>
    <w:rsid w:val="7B1FF7D1"/>
    <w:rsid w:val="7B816717"/>
    <w:rsid w:val="7BAE251E"/>
    <w:rsid w:val="7CA89658"/>
    <w:rsid w:val="7CCC1070"/>
    <w:rsid w:val="7D3D4756"/>
    <w:rsid w:val="7E2C3FED"/>
    <w:rsid w:val="7ED917B7"/>
    <w:rsid w:val="7F77F366"/>
    <w:rsid w:val="7F8F7286"/>
    <w:rsid w:val="7FF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4F098"/>
  <w15:chartTrackingRefBased/>
  <w15:docId w15:val="{A703007E-C0BF-4A87-82B5-D0AA4D96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eastAsia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4A21"/>
    <w:pPr>
      <w:spacing w:after="200" w:line="276" w:lineRule="auto"/>
    </w:pPr>
    <w:rPr>
      <w:rFonts w:asciiTheme="minorHAnsi" w:hAnsiTheme="minorHAnsi" w:cstheme="minorBidi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74A21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Standardskriftforavsnitt"/>
    <w:rsid w:val="006D14BF"/>
  </w:style>
  <w:style w:type="character" w:styleId="contextualspellingandgrammarerror" w:customStyle="1">
    <w:name w:val="contextualspellingandgrammarerror"/>
    <w:basedOn w:val="Standardskriftforavsnitt"/>
    <w:rsid w:val="006D14BF"/>
  </w:style>
  <w:style w:type="character" w:styleId="spellingerror" w:customStyle="1">
    <w:name w:val="spellingerror"/>
    <w:basedOn w:val="Standardskriftforavsnitt"/>
    <w:rsid w:val="006D14BF"/>
  </w:style>
  <w:style w:type="character" w:styleId="eop" w:customStyle="1">
    <w:name w:val="eop"/>
    <w:basedOn w:val="Standardskriftforavsnitt"/>
    <w:rsid w:val="006D14BF"/>
  </w:style>
  <w:style w:type="paragraph" w:styleId="paragraph" w:customStyle="1">
    <w:name w:val="paragraph"/>
    <w:basedOn w:val="Normal"/>
    <w:rsid w:val="00910A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F0E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F0E43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F0E43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0E4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F0E43"/>
    <w:rPr>
      <w:rFonts w:asciiTheme="minorHAnsi" w:hAnsiTheme="minorHAnsi" w:cstheme="minorBid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F0E4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DB396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DB3969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DB396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DB3969"/>
    <w:rPr>
      <w:rFonts w:asciiTheme="minorHAnsi" w:hAnsiTheme="minorHAnsi" w:cstheme="minorBidi"/>
    </w:rPr>
  </w:style>
  <w:style w:type="character" w:styleId="Utheving">
    <w:name w:val="Emphasis"/>
    <w:basedOn w:val="Standardskriftforavsnitt"/>
    <w:uiPriority w:val="20"/>
    <w:qFormat/>
    <w:rsid w:val="00443D2C"/>
    <w:rPr>
      <w:i/>
      <w:iCs/>
    </w:rPr>
  </w:style>
  <w:style w:type="paragraph" w:styleId="mortaga" w:customStyle="1">
    <w:name w:val="mortag_a"/>
    <w:basedOn w:val="Normal"/>
    <w:rsid w:val="00443D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443D2C"/>
    <w:pPr>
      <w:spacing w:after="0" w:line="240" w:lineRule="auto"/>
    </w:pPr>
    <w:rPr>
      <w:rFonts w:asciiTheme="minorHAnsi" w:hAnsiTheme="minorHAnsi" w:cstheme="minorBidi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566AB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1566AB"/>
    <w:rPr>
      <w:rFonts w:asciiTheme="minorHAnsi" w:hAnsiTheme="minorHAnsi" w:cstheme="minorBidi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566AB"/>
    <w:rPr>
      <w:vertAlign w:val="superscript"/>
    </w:rPr>
  </w:style>
  <w:style w:type="table" w:styleId="Tabellrutenett1" w:customStyle="1">
    <w:name w:val="Tabellrutenett1"/>
    <w:basedOn w:val="Vanligtabell"/>
    <w:next w:val="Tabellrutenett"/>
    <w:uiPriority w:val="59"/>
    <w:rsid w:val="0071355A"/>
    <w:pPr>
      <w:spacing w:after="0" w:line="240" w:lineRule="auto"/>
    </w:pPr>
    <w:rPr>
      <w:rFonts w:ascii="Calibri" w:hAnsi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8" ma:contentTypeDescription="Opprett et nytt dokument." ma:contentTypeScope="" ma:versionID="bdf444163ab1c572ff345c4da87d03d7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e561c8ec347bdd3e1acd762178aff131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F58D900D-3340-4365-8CC2-1E3B6A4D6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58144-9A3D-42C7-BF54-9342842B0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FB532-57C1-42E7-A0E2-DD61713FFAEC}"/>
</file>

<file path=customXml/itemProps4.xml><?xml version="1.0" encoding="utf-8"?>
<ds:datastoreItem xmlns:ds="http://schemas.openxmlformats.org/officeDocument/2006/customXml" ds:itemID="{E4685AEE-7CB3-4306-9C7B-15F78D89DCEC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Mirela Satara</cp:lastModifiedBy>
  <cp:revision>7</cp:revision>
  <dcterms:created xsi:type="dcterms:W3CDTF">2022-09-19T12:07:00Z</dcterms:created>
  <dcterms:modified xsi:type="dcterms:W3CDTF">2023-03-31T10:38:00Z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