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BE08" w14:textId="77777777" w:rsidR="00E46D64" w:rsidRPr="00573595" w:rsidRDefault="00E46D64" w:rsidP="00E46D6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41133D14" w14:textId="77777777" w:rsidR="00E46D64" w:rsidRPr="00573595" w:rsidRDefault="00E46D64" w:rsidP="00E46D6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1A1B11FE" w14:textId="77777777" w:rsidR="00E46D64" w:rsidRPr="00573595" w:rsidRDefault="00E46D64" w:rsidP="00E46D6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E46D64" w:rsidRPr="00573595" w14:paraId="36AAC984" w14:textId="77777777" w:rsidTr="00151F18">
        <w:trPr>
          <w:trHeight w:val="567"/>
        </w:trPr>
        <w:tc>
          <w:tcPr>
            <w:tcW w:w="7938" w:type="dxa"/>
            <w:gridSpan w:val="3"/>
          </w:tcPr>
          <w:p w14:paraId="1B8DFC11" w14:textId="77777777" w:rsidR="00E46D64" w:rsidRPr="00573595" w:rsidRDefault="00E46D6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310BD3E5" w14:textId="77777777" w:rsidR="00E46D64" w:rsidRPr="00573595" w:rsidRDefault="00E46D6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2DCCC91E" w14:textId="77777777" w:rsidR="00E46D64" w:rsidRPr="00573595" w:rsidRDefault="00E46D6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44C3DF8" w14:textId="77777777" w:rsidR="00E46D64" w:rsidRPr="00573595" w:rsidRDefault="00E46D6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1BF2242B" w14:textId="77777777" w:rsidR="00E46D64" w:rsidRPr="00573595" w:rsidRDefault="00E46D6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33624DA1" w14:textId="77777777" w:rsidR="00E46D64" w:rsidRPr="00573595" w:rsidRDefault="00E46D6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D48E251" w14:textId="77777777" w:rsidR="00E46D64" w:rsidRPr="00573595" w:rsidRDefault="00E46D6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01F2C8B" w14:textId="77777777" w:rsidR="00E46D64" w:rsidRPr="00573595" w:rsidRDefault="00E46D6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6FCB8A5" w14:textId="77777777" w:rsidR="00E46D64" w:rsidRPr="00573595" w:rsidRDefault="00E46D6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38447E37" w14:textId="77777777" w:rsidR="00E46D64" w:rsidRPr="00573595" w:rsidRDefault="00E46D64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E46D64" w:rsidRPr="00573595" w14:paraId="44E4A863" w14:textId="77777777" w:rsidTr="00151F18">
        <w:tc>
          <w:tcPr>
            <w:tcW w:w="9568" w:type="dxa"/>
            <w:gridSpan w:val="4"/>
          </w:tcPr>
          <w:p w14:paraId="51019602" w14:textId="77777777" w:rsidR="00E46D64" w:rsidRPr="00573595" w:rsidRDefault="00E46D6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E46D64" w:rsidRPr="00573595" w14:paraId="21DFE7E6" w14:textId="77777777" w:rsidTr="00151F18">
        <w:tc>
          <w:tcPr>
            <w:tcW w:w="3756" w:type="dxa"/>
          </w:tcPr>
          <w:p w14:paraId="131CB9C1" w14:textId="77777777" w:rsidR="00E46D64" w:rsidRPr="00573595" w:rsidRDefault="00E46D64" w:rsidP="00151F18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500EE825" w14:textId="77777777" w:rsidR="00E46D64" w:rsidRPr="00573595" w:rsidRDefault="00E46D64" w:rsidP="00151F18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66ECB4C5" w14:textId="77777777" w:rsidR="00E46D64" w:rsidRPr="00573595" w:rsidRDefault="00E46D64" w:rsidP="00151F18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E46D64" w:rsidRPr="00573595" w14:paraId="4C9B634E" w14:textId="77777777" w:rsidTr="00151F18">
        <w:tc>
          <w:tcPr>
            <w:tcW w:w="3756" w:type="dxa"/>
          </w:tcPr>
          <w:p w14:paraId="25D01F79" w14:textId="77777777" w:rsidR="00E46D64" w:rsidRPr="00573595" w:rsidRDefault="00E46D6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3C543249" w14:textId="77777777" w:rsidR="00E46D64" w:rsidRPr="00573595" w:rsidRDefault="00E46D6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0519DF62" w14:textId="77777777" w:rsidR="00E46D64" w:rsidRPr="00573595" w:rsidRDefault="00E46D6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1AE05E16" w14:textId="2F5DF872" w:rsidR="00CA5C15" w:rsidRPr="00920EEB" w:rsidRDefault="00CA5C15" w:rsidP="00CA5C15">
      <w:pPr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</w:pPr>
      <w:r w:rsidRPr="00920EEB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Vedtak: </w:t>
      </w:r>
      <w:r w:rsidR="00F33934" w:rsidRPr="00920EEB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D</w:t>
      </w:r>
      <w:r w:rsidRPr="00920EEB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u får ikk</w:t>
      </w:r>
      <w:r w:rsidR="00F33934" w:rsidRPr="00920EEB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j</w:t>
      </w:r>
      <w:r w:rsidRPr="00920EEB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e delta i </w:t>
      </w:r>
      <w:r w:rsidR="003A2367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norsk</w:t>
      </w:r>
      <w:r w:rsidRPr="00920EEB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opplæring</w:t>
      </w:r>
    </w:p>
    <w:p w14:paraId="2C862B3D" w14:textId="77777777" w:rsidR="00CA5C15" w:rsidRPr="00920EEB" w:rsidRDefault="00CA5C15" w:rsidP="00CA5C15">
      <w:pPr>
        <w:rPr>
          <w:rFonts w:ascii="Tahoma" w:hAnsi="Tahoma" w:cs="Tahoma"/>
          <w:lang w:val="nn-NO" w:eastAsia="nb-NO"/>
        </w:rPr>
      </w:pPr>
    </w:p>
    <w:p w14:paraId="3235944F" w14:textId="62202219" w:rsidR="00CA5C15" w:rsidRPr="00920EEB" w:rsidRDefault="00CA5C15" w:rsidP="17161958">
      <w:pPr>
        <w:rPr>
          <w:rFonts w:ascii="Tahoma" w:eastAsia="Times New Roman" w:hAnsi="Tahoma" w:cs="Tahoma"/>
          <w:sz w:val="28"/>
          <w:szCs w:val="28"/>
          <w:lang w:val="nn-NO" w:eastAsia="nb-NO"/>
        </w:rPr>
      </w:pPr>
      <w:r w:rsidRPr="00920EEB">
        <w:rPr>
          <w:rFonts w:ascii="Tahoma" w:hAnsi="Tahoma" w:cs="Tahoma"/>
          <w:sz w:val="24"/>
          <w:szCs w:val="24"/>
          <w:lang w:val="nn-NO" w:eastAsia="nb-NO"/>
        </w:rPr>
        <w:t>Du får ikk</w:t>
      </w:r>
      <w:r w:rsidR="00F33934" w:rsidRPr="00920EEB">
        <w:rPr>
          <w:rFonts w:ascii="Tahoma" w:hAnsi="Tahoma" w:cs="Tahoma"/>
          <w:sz w:val="24"/>
          <w:szCs w:val="24"/>
          <w:lang w:val="nn-NO" w:eastAsia="nb-NO"/>
        </w:rPr>
        <w:t>j</w:t>
      </w:r>
      <w:r w:rsidRPr="00920EEB">
        <w:rPr>
          <w:rFonts w:ascii="Tahoma" w:hAnsi="Tahoma" w:cs="Tahoma"/>
          <w:sz w:val="24"/>
          <w:szCs w:val="24"/>
          <w:lang w:val="nn-NO" w:eastAsia="nb-NO"/>
        </w:rPr>
        <w:t xml:space="preserve">e delta i </w:t>
      </w:r>
      <w:r w:rsidR="003A2367">
        <w:rPr>
          <w:rFonts w:ascii="Tahoma" w:hAnsi="Tahoma" w:cs="Tahoma"/>
          <w:sz w:val="24"/>
          <w:szCs w:val="24"/>
          <w:lang w:val="nn-NO" w:eastAsia="nb-NO"/>
        </w:rPr>
        <w:t>norsk</w:t>
      </w:r>
      <w:r w:rsidRPr="00920EEB">
        <w:rPr>
          <w:rFonts w:ascii="Tahoma" w:hAnsi="Tahoma" w:cs="Tahoma"/>
          <w:sz w:val="24"/>
          <w:szCs w:val="24"/>
          <w:lang w:val="nn-NO" w:eastAsia="nb-NO"/>
        </w:rPr>
        <w:t>opplæring</w:t>
      </w:r>
      <w:r w:rsidR="00E52107" w:rsidRPr="00920EEB">
        <w:rPr>
          <w:rFonts w:ascii="Tahoma" w:hAnsi="Tahoma" w:cs="Tahoma"/>
          <w:sz w:val="24"/>
          <w:szCs w:val="24"/>
          <w:lang w:val="nn-NO" w:eastAsia="nb-NO"/>
        </w:rPr>
        <w:t>.</w:t>
      </w:r>
    </w:p>
    <w:p w14:paraId="4C8769AC" w14:textId="6C388C77" w:rsidR="00CA5C15" w:rsidRPr="00920EEB" w:rsidDel="00BC6CFF" w:rsidRDefault="00CA5C15" w:rsidP="00CA5C15">
      <w:pPr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920EEB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Personopplysning</w:t>
      </w:r>
      <w:r w:rsidR="00F33934" w:rsidRPr="00920EEB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a</w:t>
      </w:r>
      <w:r w:rsidRPr="00920EEB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</w:p>
    <w:p w14:paraId="01EDD690" w14:textId="77777777" w:rsidR="00CA5C15" w:rsidRPr="00920EEB" w:rsidRDefault="00CA5C15" w:rsidP="00CA5C15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1C4CF515" w14:textId="33EA6A12" w:rsidR="00CA5C15" w:rsidRPr="00920EEB" w:rsidRDefault="00CA5C15" w:rsidP="00CA5C15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F33934"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4F62E4E5" w14:textId="77777777" w:rsidR="00CA5C15" w:rsidRPr="00920EEB" w:rsidRDefault="00CA5C15" w:rsidP="00CA5C15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1FF413DD" w14:textId="77777777" w:rsidR="00CA5C15" w:rsidRPr="00920EEB" w:rsidRDefault="00CA5C15" w:rsidP="00CA5C15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i/>
          <w:iCs/>
          <w:sz w:val="24"/>
          <w:szCs w:val="24"/>
          <w:lang w:val="nn-NO" w:eastAsia="nb-NO"/>
        </w:rPr>
      </w:pPr>
    </w:p>
    <w:p w14:paraId="71AAC39F" w14:textId="3C57EBCD" w:rsidR="00CA5C15" w:rsidRPr="00920EEB" w:rsidRDefault="00F33934" w:rsidP="00CA5C15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920EEB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Grunngivinga</w:t>
      </w:r>
      <w:r w:rsidR="00CA5C15" w:rsidRPr="00920EEB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 for vedtaket </w:t>
      </w:r>
    </w:p>
    <w:p w14:paraId="3F1FAFC3" w14:textId="77777777" w:rsidR="00CA5C15" w:rsidRPr="00920EEB" w:rsidRDefault="00CA5C15" w:rsidP="00CA5C15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</w:p>
    <w:p w14:paraId="3DA68F33" w14:textId="38B0521B" w:rsidR="00CA5C15" w:rsidRPr="00920EEB" w:rsidRDefault="00CA5C15" w:rsidP="00CA5C15">
      <w:pPr>
        <w:rPr>
          <w:rFonts w:ascii="Tahoma" w:hAnsi="Tahoma" w:cs="Tahoma"/>
          <w:sz w:val="24"/>
          <w:szCs w:val="24"/>
          <w:lang w:val="nn-NO" w:eastAsia="nb-NO"/>
        </w:rPr>
      </w:pPr>
      <w:r w:rsidRPr="00920EEB">
        <w:rPr>
          <w:rFonts w:ascii="Tahoma" w:hAnsi="Tahoma" w:cs="Tahoma"/>
          <w:sz w:val="24"/>
          <w:szCs w:val="24"/>
          <w:lang w:val="nn-NO" w:eastAsia="nb-NO"/>
        </w:rPr>
        <w:t>Integreringslov</w:t>
      </w:r>
      <w:r w:rsidR="00F33934" w:rsidRPr="00920EEB">
        <w:rPr>
          <w:rFonts w:ascii="Tahoma" w:hAnsi="Tahoma" w:cs="Tahoma"/>
          <w:sz w:val="24"/>
          <w:szCs w:val="24"/>
          <w:lang w:val="nn-NO" w:eastAsia="nb-NO"/>
        </w:rPr>
        <w:t>a</w:t>
      </w:r>
      <w:r w:rsidRPr="00920EEB">
        <w:rPr>
          <w:rFonts w:ascii="Tahoma" w:hAnsi="Tahoma" w:cs="Tahoma"/>
          <w:sz w:val="24"/>
          <w:szCs w:val="24"/>
          <w:lang w:val="nn-NO" w:eastAsia="nb-NO"/>
        </w:rPr>
        <w:t xml:space="preserve"> § 37 d, jf. integreringslov</w:t>
      </w:r>
      <w:r w:rsidR="00F33934" w:rsidRPr="00920EEB">
        <w:rPr>
          <w:rFonts w:ascii="Tahoma" w:hAnsi="Tahoma" w:cs="Tahoma"/>
          <w:sz w:val="24"/>
          <w:szCs w:val="24"/>
          <w:lang w:val="nn-NO" w:eastAsia="nb-NO"/>
        </w:rPr>
        <w:t>a</w:t>
      </w:r>
      <w:r w:rsidRPr="00920EEB">
        <w:rPr>
          <w:rFonts w:ascii="Tahoma" w:hAnsi="Tahoma" w:cs="Tahoma"/>
          <w:sz w:val="24"/>
          <w:szCs w:val="24"/>
          <w:lang w:val="nn-NO" w:eastAsia="nb-NO"/>
        </w:rPr>
        <w:t xml:space="preserve"> § 26, beskriv</w:t>
      </w:r>
      <w:r w:rsidR="00F33934" w:rsidRPr="00920EEB">
        <w:rPr>
          <w:rFonts w:ascii="Tahoma" w:hAnsi="Tahoma" w:cs="Tahoma"/>
          <w:sz w:val="24"/>
          <w:szCs w:val="24"/>
          <w:lang w:val="nn-NO" w:eastAsia="nb-NO"/>
        </w:rPr>
        <w:t xml:space="preserve"> kven</w:t>
      </w:r>
      <w:r w:rsidRPr="00920EEB">
        <w:rPr>
          <w:rFonts w:ascii="Tahoma" w:hAnsi="Tahoma" w:cs="Tahoma"/>
          <w:sz w:val="24"/>
          <w:szCs w:val="24"/>
          <w:lang w:val="nn-NO" w:eastAsia="nb-NO"/>
        </w:rPr>
        <w:t xml:space="preserve"> som har rett til å delta i opplæring i norsk. Som hov</w:t>
      </w:r>
      <w:r w:rsidR="00F33934" w:rsidRPr="00920EEB">
        <w:rPr>
          <w:rFonts w:ascii="Tahoma" w:hAnsi="Tahoma" w:cs="Tahoma"/>
          <w:sz w:val="24"/>
          <w:szCs w:val="24"/>
          <w:lang w:val="nn-NO" w:eastAsia="nb-NO"/>
        </w:rPr>
        <w:t>u</w:t>
      </w:r>
      <w:r w:rsidRPr="00920EEB">
        <w:rPr>
          <w:rFonts w:ascii="Tahoma" w:hAnsi="Tahoma" w:cs="Tahoma"/>
          <w:sz w:val="24"/>
          <w:szCs w:val="24"/>
          <w:lang w:val="nn-NO" w:eastAsia="nb-NO"/>
        </w:rPr>
        <w:t xml:space="preserve">dregel må du </w:t>
      </w:r>
    </w:p>
    <w:p w14:paraId="39D07CAE" w14:textId="4726B1DE" w:rsidR="00CA5C15" w:rsidRPr="00920EEB" w:rsidRDefault="00CA5C15" w:rsidP="00CA5C15">
      <w:pPr>
        <w:pStyle w:val="Listeavsnitt"/>
        <w:numPr>
          <w:ilvl w:val="0"/>
          <w:numId w:val="1"/>
        </w:numPr>
        <w:rPr>
          <w:rFonts w:ascii="Tahoma" w:hAnsi="Tahoma" w:cs="Tahoma"/>
          <w:sz w:val="24"/>
          <w:szCs w:val="24"/>
          <w:lang w:val="nn-NO" w:eastAsia="nb-NO"/>
        </w:rPr>
      </w:pPr>
      <w:r w:rsidRPr="00920EEB">
        <w:rPr>
          <w:rFonts w:ascii="Tahoma" w:hAnsi="Tahoma" w:cs="Tahoma"/>
          <w:sz w:val="24"/>
          <w:szCs w:val="24"/>
          <w:lang w:val="nn-NO" w:eastAsia="nb-NO"/>
        </w:rPr>
        <w:t>ha opph</w:t>
      </w:r>
      <w:r w:rsidR="00F33934" w:rsidRPr="00920EEB">
        <w:rPr>
          <w:rFonts w:ascii="Tahoma" w:hAnsi="Tahoma" w:cs="Tahoma"/>
          <w:sz w:val="24"/>
          <w:szCs w:val="24"/>
          <w:lang w:val="nn-NO" w:eastAsia="nb-NO"/>
        </w:rPr>
        <w:t>a</w:t>
      </w:r>
      <w:r w:rsidRPr="00920EEB">
        <w:rPr>
          <w:rFonts w:ascii="Tahoma" w:hAnsi="Tahoma" w:cs="Tahoma"/>
          <w:sz w:val="24"/>
          <w:szCs w:val="24"/>
          <w:lang w:val="nn-NO" w:eastAsia="nb-NO"/>
        </w:rPr>
        <w:t>lds</w:t>
      </w:r>
      <w:r w:rsidR="00F33934" w:rsidRPr="00920EEB">
        <w:rPr>
          <w:rFonts w:ascii="Tahoma" w:hAnsi="Tahoma" w:cs="Tahoma"/>
          <w:sz w:val="24"/>
          <w:szCs w:val="24"/>
          <w:lang w:val="nn-NO" w:eastAsia="nb-NO"/>
        </w:rPr>
        <w:t>løyv</w:t>
      </w:r>
      <w:r w:rsidRPr="00920EEB">
        <w:rPr>
          <w:rFonts w:ascii="Tahoma" w:hAnsi="Tahoma" w:cs="Tahoma"/>
          <w:sz w:val="24"/>
          <w:szCs w:val="24"/>
          <w:lang w:val="nn-NO" w:eastAsia="nb-NO"/>
        </w:rPr>
        <w:t>e etter utlendingslov</w:t>
      </w:r>
      <w:r w:rsidR="00F33934" w:rsidRPr="00920EEB">
        <w:rPr>
          <w:rFonts w:ascii="Tahoma" w:hAnsi="Tahoma" w:cs="Tahoma"/>
          <w:sz w:val="24"/>
          <w:szCs w:val="24"/>
          <w:lang w:val="nn-NO" w:eastAsia="nb-NO"/>
        </w:rPr>
        <w:t>a</w:t>
      </w:r>
      <w:r w:rsidRPr="00920EEB">
        <w:rPr>
          <w:rFonts w:ascii="Tahoma" w:hAnsi="Tahoma" w:cs="Tahoma"/>
          <w:sz w:val="24"/>
          <w:szCs w:val="24"/>
          <w:lang w:val="nn-NO" w:eastAsia="nb-NO"/>
        </w:rPr>
        <w:t xml:space="preserve"> § 34</w:t>
      </w:r>
    </w:p>
    <w:p w14:paraId="3FD6B11B" w14:textId="12DBC29A" w:rsidR="003E7208" w:rsidRPr="00920EEB" w:rsidRDefault="003E7208" w:rsidP="003E7208">
      <w:pPr>
        <w:pStyle w:val="Listeavsnitt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4"/>
          <w:szCs w:val="24"/>
          <w:lang w:val="nn-NO" w:eastAsia="nb-NO"/>
        </w:rPr>
      </w:pPr>
      <w:r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>v</w:t>
      </w:r>
      <w:r w:rsidR="006E48A1"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>re b</w:t>
      </w:r>
      <w:r w:rsidR="006E48A1"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>u</w:t>
      </w:r>
      <w:r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>s</w:t>
      </w:r>
      <w:r w:rsidR="006E48A1"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tt i kommunen etter </w:t>
      </w:r>
      <w:r w:rsidRPr="00920EEB">
        <w:rPr>
          <w:rFonts w:ascii="Tahoma" w:eastAsia="Times New Roman" w:hAnsi="Tahoma" w:cs="Tahoma"/>
          <w:sz w:val="24"/>
          <w:szCs w:val="24"/>
          <w:lang w:val="nn-NO"/>
        </w:rPr>
        <w:t>avtale med integreringsmyndighe</w:t>
      </w:r>
      <w:r w:rsidR="006E48A1" w:rsidRPr="00920EEB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920EEB">
        <w:rPr>
          <w:rFonts w:ascii="Tahoma" w:eastAsia="Times New Roman" w:hAnsi="Tahoma" w:cs="Tahoma"/>
          <w:sz w:val="24"/>
          <w:szCs w:val="24"/>
          <w:lang w:val="nn-NO"/>
        </w:rPr>
        <w:t xml:space="preserve">tene </w:t>
      </w:r>
    </w:p>
    <w:p w14:paraId="0E4C014C" w14:textId="4C0B35EB" w:rsidR="00CA5C15" w:rsidRPr="00920EEB" w:rsidRDefault="006E48A1" w:rsidP="00CA5C15">
      <w:pPr>
        <w:pStyle w:val="Listeavsnitt"/>
        <w:numPr>
          <w:ilvl w:val="0"/>
          <w:numId w:val="1"/>
        </w:numPr>
        <w:rPr>
          <w:rFonts w:ascii="Tahoma" w:hAnsi="Tahoma" w:cs="Tahoma"/>
          <w:sz w:val="24"/>
          <w:szCs w:val="24"/>
          <w:lang w:val="nn-NO" w:eastAsia="nb-NO"/>
        </w:rPr>
      </w:pPr>
      <w:r w:rsidRPr="00920EEB">
        <w:rPr>
          <w:rFonts w:ascii="Tahoma" w:hAnsi="Tahoma" w:cs="Tahoma"/>
          <w:sz w:val="24"/>
          <w:szCs w:val="24"/>
          <w:lang w:val="nn-NO" w:eastAsia="nb-NO"/>
        </w:rPr>
        <w:t xml:space="preserve">ha vore </w:t>
      </w:r>
      <w:r w:rsidR="00CA5C15" w:rsidRPr="00920EEB">
        <w:rPr>
          <w:rFonts w:ascii="Tahoma" w:hAnsi="Tahoma" w:cs="Tahoma"/>
          <w:sz w:val="24"/>
          <w:szCs w:val="24"/>
          <w:lang w:val="nn-NO" w:eastAsia="nb-NO"/>
        </w:rPr>
        <w:t xml:space="preserve">mellom 18 og 67 år </w:t>
      </w:r>
      <w:r w:rsidR="0026676C">
        <w:rPr>
          <w:rFonts w:ascii="Tahoma" w:hAnsi="Tahoma" w:cs="Tahoma"/>
          <w:sz w:val="24"/>
          <w:szCs w:val="24"/>
          <w:lang w:val="nn-NO" w:eastAsia="nb-NO"/>
        </w:rPr>
        <w:t>da</w:t>
      </w:r>
      <w:r w:rsidR="00CA5C15" w:rsidRPr="00920EEB">
        <w:rPr>
          <w:rFonts w:ascii="Tahoma" w:hAnsi="Tahoma" w:cs="Tahoma"/>
          <w:sz w:val="24"/>
          <w:szCs w:val="24"/>
          <w:lang w:val="nn-NO" w:eastAsia="nb-NO"/>
        </w:rPr>
        <w:t xml:space="preserve"> du f</w:t>
      </w:r>
      <w:r w:rsidRPr="00920EEB">
        <w:rPr>
          <w:rFonts w:ascii="Tahoma" w:hAnsi="Tahoma" w:cs="Tahoma"/>
          <w:sz w:val="24"/>
          <w:szCs w:val="24"/>
          <w:lang w:val="nn-NO" w:eastAsia="nb-NO"/>
        </w:rPr>
        <w:t>e</w:t>
      </w:r>
      <w:r w:rsidR="00CA5C15" w:rsidRPr="00920EEB">
        <w:rPr>
          <w:rFonts w:ascii="Tahoma" w:hAnsi="Tahoma" w:cs="Tahoma"/>
          <w:sz w:val="24"/>
          <w:szCs w:val="24"/>
          <w:lang w:val="nn-NO" w:eastAsia="nb-NO"/>
        </w:rPr>
        <w:t>kk opph</w:t>
      </w:r>
      <w:r w:rsidRPr="00920EEB">
        <w:rPr>
          <w:rFonts w:ascii="Tahoma" w:hAnsi="Tahoma" w:cs="Tahoma"/>
          <w:sz w:val="24"/>
          <w:szCs w:val="24"/>
          <w:lang w:val="nn-NO" w:eastAsia="nb-NO"/>
        </w:rPr>
        <w:t>a</w:t>
      </w:r>
      <w:r w:rsidR="00CA5C15" w:rsidRPr="00920EEB">
        <w:rPr>
          <w:rFonts w:ascii="Tahoma" w:hAnsi="Tahoma" w:cs="Tahoma"/>
          <w:sz w:val="24"/>
          <w:szCs w:val="24"/>
          <w:lang w:val="nn-NO" w:eastAsia="nb-NO"/>
        </w:rPr>
        <w:t>lds</w:t>
      </w:r>
      <w:r w:rsidRPr="00920EEB">
        <w:rPr>
          <w:rFonts w:ascii="Tahoma" w:hAnsi="Tahoma" w:cs="Tahoma"/>
          <w:sz w:val="24"/>
          <w:szCs w:val="24"/>
          <w:lang w:val="nn-NO" w:eastAsia="nb-NO"/>
        </w:rPr>
        <w:t>løyvet</w:t>
      </w:r>
    </w:p>
    <w:p w14:paraId="14DA6B2C" w14:textId="38893855" w:rsidR="00CA5C15" w:rsidRPr="00920EEB" w:rsidRDefault="00CA5C15" w:rsidP="00CA5C15">
      <w:pPr>
        <w:pStyle w:val="Listeavsnitt"/>
        <w:numPr>
          <w:ilvl w:val="0"/>
          <w:numId w:val="1"/>
        </w:numPr>
        <w:rPr>
          <w:rFonts w:ascii="Tahoma" w:hAnsi="Tahoma" w:cs="Tahoma"/>
          <w:sz w:val="24"/>
          <w:szCs w:val="24"/>
          <w:lang w:val="nn-NO" w:eastAsia="nb-NO"/>
        </w:rPr>
      </w:pPr>
      <w:r w:rsidRPr="00920EEB">
        <w:rPr>
          <w:rFonts w:ascii="Tahoma" w:hAnsi="Tahoma" w:cs="Tahoma"/>
          <w:sz w:val="24"/>
          <w:szCs w:val="24"/>
          <w:lang w:val="nn-NO" w:eastAsia="nb-NO"/>
        </w:rPr>
        <w:t>v</w:t>
      </w:r>
      <w:r w:rsidR="006E48A1" w:rsidRPr="00920EEB">
        <w:rPr>
          <w:rFonts w:ascii="Tahoma" w:hAnsi="Tahoma" w:cs="Tahoma"/>
          <w:sz w:val="24"/>
          <w:szCs w:val="24"/>
          <w:lang w:val="nn-NO" w:eastAsia="nb-NO"/>
        </w:rPr>
        <w:t>e</w:t>
      </w:r>
      <w:r w:rsidRPr="00920EEB">
        <w:rPr>
          <w:rFonts w:ascii="Tahoma" w:hAnsi="Tahoma" w:cs="Tahoma"/>
          <w:sz w:val="24"/>
          <w:szCs w:val="24"/>
          <w:lang w:val="nn-NO" w:eastAsia="nb-NO"/>
        </w:rPr>
        <w:t>re yngre enn 67 år</w:t>
      </w:r>
    </w:p>
    <w:p w14:paraId="1A4E310E" w14:textId="77777777" w:rsidR="00CA5C15" w:rsidRPr="00920EEB" w:rsidRDefault="00CA5C15" w:rsidP="00CA5C15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b/>
          <w:sz w:val="24"/>
          <w:szCs w:val="24"/>
          <w:lang w:val="nn-NO" w:eastAsia="nb-NO"/>
        </w:rPr>
      </w:pPr>
    </w:p>
    <w:p w14:paraId="44BCB729" w14:textId="36538871" w:rsidR="00CA5C15" w:rsidRPr="00920EEB" w:rsidRDefault="00CA5C15" w:rsidP="00CA5C15">
      <w:pPr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>Retten til norskopplæring gjeld i e</w:t>
      </w:r>
      <w:r w:rsidR="006E48A1"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>tt år fr</w:t>
      </w:r>
      <w:r w:rsidR="006E48A1"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du start</w:t>
      </w:r>
      <w:r w:rsidR="006E48A1"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>r opplæring</w:t>
      </w:r>
      <w:r w:rsidR="006E48A1"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>, jf. integreringslov</w:t>
      </w:r>
      <w:r w:rsidR="006E48A1"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37 d an</w:t>
      </w:r>
      <w:r w:rsidR="006E48A1"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>dre</w:t>
      </w:r>
      <w:r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ledd. </w:t>
      </w:r>
    </w:p>
    <w:p w14:paraId="7E29EF5C" w14:textId="29D09CED" w:rsidR="00D37224" w:rsidRPr="00920EEB" w:rsidRDefault="00D37224" w:rsidP="00CA5C15">
      <w:pPr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62BE2DEE" w14:textId="69BB7178" w:rsidR="00D37224" w:rsidRPr="00920EEB" w:rsidRDefault="00D37224" w:rsidP="00D3722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>Du oppfyller ikk</w:t>
      </w:r>
      <w:r w:rsidR="00835EEF"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>j</w:t>
      </w:r>
      <w:r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>e vilkår</w:t>
      </w:r>
      <w:r w:rsidR="00835EEF"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for å få </w:t>
      </w:r>
      <w:r w:rsidRPr="00920EEB">
        <w:rPr>
          <w:rFonts w:ascii="Tahoma" w:hAnsi="Tahoma" w:cs="Tahoma"/>
          <w:sz w:val="24"/>
          <w:szCs w:val="24"/>
          <w:lang w:val="nn-NO" w:eastAsia="nb-NO"/>
        </w:rPr>
        <w:t>opplæring i norsk</w:t>
      </w:r>
      <w:r w:rsidRPr="00920EEB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  <w:r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nærm</w:t>
      </w:r>
      <w:r w:rsidR="00835EEF"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 </w:t>
      </w:r>
      <w:r w:rsidR="00835EEF"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 der</w:t>
      </w:r>
      <w:r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både vilkår</w:t>
      </w:r>
      <w:r w:rsidR="00835EEF"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 å </w:t>
      </w:r>
      <w:r w:rsidR="00A020F9"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få opplæring</w:t>
      </w:r>
      <w:r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vurdering</w:t>
      </w:r>
      <w:r w:rsidR="00835EEF"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er gjor</w:t>
      </w:r>
      <w:r w:rsidR="00835EEF"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de, kjem fram</w:t>
      </w:r>
      <w:r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 Tilpass lengd</w:t>
      </w:r>
      <w:r w:rsidR="00835EEF"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på </w:t>
      </w:r>
      <w:r w:rsidR="00835EEF"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grunngivingan</w:t>
      </w:r>
      <w:r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e etter </w:t>
      </w:r>
      <w:r w:rsidR="00835EEF"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or omfatt</w:t>
      </w:r>
      <w:r w:rsidR="00835EEF"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vurdering</w:t>
      </w:r>
      <w:r w:rsidR="00835EEF"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ligg til grunn</w:t>
      </w:r>
      <w:r w:rsidR="00835EEF"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er. Vilkår som er oppfylt</w:t>
      </w:r>
      <w:r w:rsidR="00835EEF"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kan beskriv</w:t>
      </w:r>
      <w:r w:rsidR="00835EEF"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ast</w:t>
      </w:r>
      <w:r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kort, me</w:t>
      </w:r>
      <w:r w:rsidR="00835EEF"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dan</w:t>
      </w:r>
      <w:r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vilkår(</w:t>
      </w:r>
      <w:r w:rsidR="00835EEF"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) som ikk</w:t>
      </w:r>
      <w:r w:rsidR="00835EEF"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 er oppfylt</w:t>
      </w:r>
      <w:r w:rsidR="00835EEF"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e,</w:t>
      </w:r>
      <w:r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må v</w:t>
      </w:r>
      <w:r w:rsidR="00835EEF"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 godt beskr</w:t>
      </w:r>
      <w:r w:rsidR="00835EEF"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ivne </w:t>
      </w:r>
      <w:r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og grunn</w:t>
      </w:r>
      <w:r w:rsidR="00835EEF"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git</w:t>
      </w:r>
      <w:r w:rsidRPr="00920EE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t.&gt;</w:t>
      </w:r>
    </w:p>
    <w:p w14:paraId="6AB42C8D" w14:textId="1D1E0214" w:rsidR="00C10CD8" w:rsidRPr="00920EEB" w:rsidRDefault="00C10CD8" w:rsidP="00D3722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4320F75B" w14:textId="2FF60486" w:rsidR="00D37224" w:rsidRDefault="00C10CD8" w:rsidP="00A020F9">
      <w:pPr>
        <w:overflowPunct w:val="0"/>
        <w:autoSpaceDE w:val="0"/>
        <w:autoSpaceDN w:val="0"/>
        <w:adjustRightInd w:val="0"/>
        <w:textAlignment w:val="baseline"/>
        <w:rPr>
          <w:rStyle w:val="normaltextrun"/>
          <w:rFonts w:ascii="Tahoma" w:hAnsi="Tahoma" w:cs="Tahoma"/>
          <w:sz w:val="24"/>
          <w:szCs w:val="24"/>
          <w:lang w:val="nn-NO"/>
        </w:rPr>
      </w:pPr>
      <w:r w:rsidRPr="00920EEB">
        <w:rPr>
          <w:rStyle w:val="normaltextrun"/>
          <w:rFonts w:ascii="Tahoma" w:hAnsi="Tahoma" w:cs="Tahoma"/>
          <w:sz w:val="24"/>
          <w:szCs w:val="24"/>
          <w:lang w:val="nn-NO"/>
        </w:rPr>
        <w:t>Du får ikk</w:t>
      </w:r>
      <w:r w:rsidR="009038D6" w:rsidRPr="00920EEB">
        <w:rPr>
          <w:rStyle w:val="normaltextrun"/>
          <w:rFonts w:ascii="Tahoma" w:hAnsi="Tahoma" w:cs="Tahoma"/>
          <w:sz w:val="24"/>
          <w:szCs w:val="24"/>
          <w:lang w:val="nn-NO"/>
        </w:rPr>
        <w:t>j</w:t>
      </w:r>
      <w:r w:rsidRPr="00920EEB">
        <w:rPr>
          <w:rStyle w:val="normaltextrun"/>
          <w:rFonts w:ascii="Tahoma" w:hAnsi="Tahoma" w:cs="Tahoma"/>
          <w:sz w:val="24"/>
          <w:szCs w:val="24"/>
          <w:lang w:val="nn-NO"/>
        </w:rPr>
        <w:t xml:space="preserve">e opplæring i norsk, </w:t>
      </w:r>
      <w:r w:rsidR="00F773E7" w:rsidRPr="00920EEB">
        <w:rPr>
          <w:rStyle w:val="normaltextrun"/>
          <w:rFonts w:ascii="Tahoma" w:hAnsi="Tahoma" w:cs="Tahoma"/>
          <w:sz w:val="24"/>
          <w:szCs w:val="24"/>
          <w:lang w:val="nn-NO"/>
        </w:rPr>
        <w:t xml:space="preserve">jf. </w:t>
      </w:r>
      <w:r w:rsidRPr="00920EEB">
        <w:rPr>
          <w:rStyle w:val="normaltextrun"/>
          <w:rFonts w:ascii="Tahoma" w:hAnsi="Tahoma" w:cs="Tahoma"/>
          <w:sz w:val="24"/>
          <w:szCs w:val="24"/>
          <w:lang w:val="nn-NO"/>
        </w:rPr>
        <w:t>integreringslov</w:t>
      </w:r>
      <w:r w:rsidR="009038D6" w:rsidRPr="00920EEB">
        <w:rPr>
          <w:rStyle w:val="normaltextrun"/>
          <w:rFonts w:ascii="Tahoma" w:hAnsi="Tahoma" w:cs="Tahoma"/>
          <w:sz w:val="24"/>
          <w:szCs w:val="24"/>
          <w:lang w:val="nn-NO"/>
        </w:rPr>
        <w:t>a</w:t>
      </w:r>
      <w:r w:rsidRPr="00920EEB">
        <w:rPr>
          <w:rStyle w:val="normaltextrun"/>
          <w:rFonts w:ascii="Tahoma" w:hAnsi="Tahoma" w:cs="Tahoma"/>
          <w:sz w:val="24"/>
          <w:szCs w:val="24"/>
          <w:lang w:val="nn-NO"/>
        </w:rPr>
        <w:t xml:space="preserve"> § </w:t>
      </w:r>
      <w:r w:rsidR="004E0203" w:rsidRPr="00920EEB">
        <w:rPr>
          <w:rStyle w:val="normaltextrun"/>
          <w:rFonts w:ascii="Tahoma" w:hAnsi="Tahoma" w:cs="Tahoma"/>
          <w:sz w:val="24"/>
          <w:szCs w:val="24"/>
          <w:lang w:val="nn-NO"/>
        </w:rPr>
        <w:t>37 d</w:t>
      </w:r>
      <w:r w:rsidR="00855166" w:rsidRPr="00920EEB">
        <w:rPr>
          <w:rStyle w:val="normaltextrun"/>
          <w:rFonts w:ascii="Tahoma" w:hAnsi="Tahoma" w:cs="Tahoma"/>
          <w:sz w:val="24"/>
          <w:szCs w:val="24"/>
          <w:lang w:val="nn-NO"/>
        </w:rPr>
        <w:t xml:space="preserve">, jf. </w:t>
      </w:r>
      <w:proofErr w:type="spellStart"/>
      <w:r w:rsidR="00855166" w:rsidRPr="00920EEB">
        <w:rPr>
          <w:rStyle w:val="normaltextrun"/>
          <w:rFonts w:ascii="Tahoma" w:hAnsi="Tahoma" w:cs="Tahoma"/>
          <w:sz w:val="24"/>
          <w:szCs w:val="24"/>
          <w:lang w:val="nn-NO"/>
        </w:rPr>
        <w:t>integreringslov</w:t>
      </w:r>
      <w:r w:rsidR="009038D6" w:rsidRPr="00920EEB">
        <w:rPr>
          <w:rStyle w:val="normaltextrun"/>
          <w:rFonts w:ascii="Tahoma" w:hAnsi="Tahoma" w:cs="Tahoma"/>
          <w:sz w:val="24"/>
          <w:szCs w:val="24"/>
          <w:lang w:val="nn-NO"/>
        </w:rPr>
        <w:t>a</w:t>
      </w:r>
      <w:proofErr w:type="spellEnd"/>
      <w:r w:rsidR="00855166" w:rsidRPr="00920EEB">
        <w:rPr>
          <w:rStyle w:val="normaltextrun"/>
          <w:rFonts w:ascii="Tahoma" w:hAnsi="Tahoma" w:cs="Tahoma"/>
          <w:sz w:val="24"/>
          <w:szCs w:val="24"/>
          <w:lang w:val="nn-NO"/>
        </w:rPr>
        <w:t xml:space="preserve"> § 26</w:t>
      </w:r>
      <w:r w:rsidRPr="00920EEB">
        <w:rPr>
          <w:rStyle w:val="normaltextrun"/>
          <w:rFonts w:ascii="Tahoma" w:hAnsi="Tahoma" w:cs="Tahoma"/>
          <w:sz w:val="24"/>
          <w:szCs w:val="24"/>
          <w:lang w:val="nn-NO"/>
        </w:rPr>
        <w:t>.</w:t>
      </w:r>
    </w:p>
    <w:p w14:paraId="0C185975" w14:textId="1D2C89A4" w:rsidR="005A7510" w:rsidRDefault="005A7510" w:rsidP="00A020F9">
      <w:pPr>
        <w:overflowPunct w:val="0"/>
        <w:autoSpaceDE w:val="0"/>
        <w:autoSpaceDN w:val="0"/>
        <w:adjustRightInd w:val="0"/>
        <w:textAlignment w:val="baseline"/>
        <w:rPr>
          <w:rStyle w:val="normaltextrun"/>
          <w:rFonts w:ascii="Tahoma" w:hAnsi="Tahoma" w:cs="Tahoma"/>
          <w:sz w:val="24"/>
          <w:szCs w:val="24"/>
          <w:lang w:val="nn-NO"/>
        </w:rPr>
      </w:pPr>
    </w:p>
    <w:p w14:paraId="002C27AB" w14:textId="77777777" w:rsidR="005A7510" w:rsidRPr="00573595" w:rsidRDefault="005A7510" w:rsidP="005A7510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b/>
          <w:bCs/>
          <w:color w:val="171717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71717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38FA74A2" w14:textId="77777777" w:rsidR="005A7510" w:rsidRPr="00573595" w:rsidRDefault="005A7510" w:rsidP="005A75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7B593674" w14:textId="77777777" w:rsidR="005A7510" w:rsidRPr="00573595" w:rsidRDefault="005A7510" w:rsidP="005A75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lastRenderedPageBreak/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288AF2EF" w14:textId="77777777" w:rsidR="005A7510" w:rsidRPr="00573595" w:rsidRDefault="005A7510" w:rsidP="005A75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759678C9" w14:textId="77777777" w:rsidR="005A7510" w:rsidRPr="00573595" w:rsidRDefault="005A7510" w:rsidP="005A7510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28A4BF8A" w14:textId="77777777" w:rsidR="005A7510" w:rsidRPr="00573595" w:rsidRDefault="005A7510" w:rsidP="005A7510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48A664F3" w14:textId="77777777" w:rsidR="00A32101" w:rsidRPr="00573595" w:rsidRDefault="00A32101" w:rsidP="00A32101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7B82273B" w14:textId="77777777" w:rsidR="005A7510" w:rsidRPr="00573595" w:rsidRDefault="005A7510" w:rsidP="005A7510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</w:p>
    <w:p w14:paraId="67C101FF" w14:textId="77777777" w:rsidR="005A7510" w:rsidRPr="00573595" w:rsidRDefault="005A7510" w:rsidP="005A7510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5A7510" w:rsidRPr="00573595" w14:paraId="53FC1A85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72767DA8" w14:textId="77777777" w:rsidR="005A7510" w:rsidRPr="00573595" w:rsidRDefault="005A751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46BF970F" w14:textId="77777777" w:rsidR="005A7510" w:rsidRPr="00573595" w:rsidRDefault="005A7510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F12EC32" w14:textId="77777777" w:rsidR="005A7510" w:rsidRPr="00573595" w:rsidRDefault="005A751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5A7510" w:rsidRPr="00573595" w14:paraId="30D9F2CB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099250CA" w14:textId="77777777" w:rsidR="005A7510" w:rsidRPr="00573595" w:rsidRDefault="005A751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4D31FB25" w14:textId="77777777" w:rsidR="005A7510" w:rsidRPr="00573595" w:rsidRDefault="005A751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17CA943" w14:textId="77777777" w:rsidR="005A7510" w:rsidRPr="00573595" w:rsidRDefault="005A751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76763B9D" w14:textId="77777777" w:rsidR="005A7510" w:rsidRPr="00573595" w:rsidRDefault="005A751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50A90B87" w14:textId="77777777" w:rsidR="005A7510" w:rsidRPr="005A7510" w:rsidRDefault="005A7510" w:rsidP="00A020F9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</w:p>
    <w:sectPr w:rsidR="005A7510" w:rsidRPr="005A7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79A0" w14:textId="77777777" w:rsidR="00FD6FF2" w:rsidRDefault="00FD6FF2" w:rsidP="001368AA">
      <w:r>
        <w:separator/>
      </w:r>
    </w:p>
  </w:endnote>
  <w:endnote w:type="continuationSeparator" w:id="0">
    <w:p w14:paraId="46234ECA" w14:textId="77777777" w:rsidR="00FD6FF2" w:rsidRDefault="00FD6FF2" w:rsidP="001368AA">
      <w:r>
        <w:continuationSeparator/>
      </w:r>
    </w:p>
  </w:endnote>
  <w:endnote w:type="continuationNotice" w:id="1">
    <w:p w14:paraId="33CA8757" w14:textId="77777777" w:rsidR="00FD6FF2" w:rsidRDefault="00FD6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117A" w14:textId="77777777" w:rsidR="00FD6FF2" w:rsidRDefault="00FD6FF2" w:rsidP="001368AA">
      <w:r>
        <w:separator/>
      </w:r>
    </w:p>
  </w:footnote>
  <w:footnote w:type="continuationSeparator" w:id="0">
    <w:p w14:paraId="572F01BC" w14:textId="77777777" w:rsidR="00FD6FF2" w:rsidRDefault="00FD6FF2" w:rsidP="001368AA">
      <w:r>
        <w:continuationSeparator/>
      </w:r>
    </w:p>
  </w:footnote>
  <w:footnote w:type="continuationNotice" w:id="1">
    <w:p w14:paraId="75F80D97" w14:textId="77777777" w:rsidR="00FD6FF2" w:rsidRDefault="00FD6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A580A"/>
    <w:multiLevelType w:val="hybridMultilevel"/>
    <w:tmpl w:val="07883A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40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4F"/>
    <w:rsid w:val="000029B2"/>
    <w:rsid w:val="000319F5"/>
    <w:rsid w:val="000510A1"/>
    <w:rsid w:val="0006188A"/>
    <w:rsid w:val="00062008"/>
    <w:rsid w:val="000A7F9D"/>
    <w:rsid w:val="000F260A"/>
    <w:rsid w:val="001279BC"/>
    <w:rsid w:val="001368AA"/>
    <w:rsid w:val="00176340"/>
    <w:rsid w:val="001902CA"/>
    <w:rsid w:val="001D4ECF"/>
    <w:rsid w:val="001D6C84"/>
    <w:rsid w:val="001E16CF"/>
    <w:rsid w:val="00225F39"/>
    <w:rsid w:val="0022661F"/>
    <w:rsid w:val="002476E2"/>
    <w:rsid w:val="00247830"/>
    <w:rsid w:val="00262D14"/>
    <w:rsid w:val="0026676C"/>
    <w:rsid w:val="00282036"/>
    <w:rsid w:val="002848AE"/>
    <w:rsid w:val="00285081"/>
    <w:rsid w:val="002A52FB"/>
    <w:rsid w:val="002E6AE4"/>
    <w:rsid w:val="002F0521"/>
    <w:rsid w:val="003516EF"/>
    <w:rsid w:val="0038089C"/>
    <w:rsid w:val="003A2367"/>
    <w:rsid w:val="003C4DA1"/>
    <w:rsid w:val="003E7208"/>
    <w:rsid w:val="003F459B"/>
    <w:rsid w:val="003F49FC"/>
    <w:rsid w:val="003F4BD4"/>
    <w:rsid w:val="00450AC5"/>
    <w:rsid w:val="004556F4"/>
    <w:rsid w:val="004A7BE6"/>
    <w:rsid w:val="004C6853"/>
    <w:rsid w:val="004E0203"/>
    <w:rsid w:val="004F4E93"/>
    <w:rsid w:val="00507FCA"/>
    <w:rsid w:val="00566132"/>
    <w:rsid w:val="005742DB"/>
    <w:rsid w:val="005A0066"/>
    <w:rsid w:val="005A7510"/>
    <w:rsid w:val="005C6642"/>
    <w:rsid w:val="005D0BD7"/>
    <w:rsid w:val="00611211"/>
    <w:rsid w:val="00612DEC"/>
    <w:rsid w:val="0062294C"/>
    <w:rsid w:val="006253A6"/>
    <w:rsid w:val="0063253E"/>
    <w:rsid w:val="00643203"/>
    <w:rsid w:val="006818EE"/>
    <w:rsid w:val="00697CB8"/>
    <w:rsid w:val="006A21AA"/>
    <w:rsid w:val="006B0592"/>
    <w:rsid w:val="006E48A1"/>
    <w:rsid w:val="00714844"/>
    <w:rsid w:val="00723EB8"/>
    <w:rsid w:val="00756FBB"/>
    <w:rsid w:val="00785629"/>
    <w:rsid w:val="0079089A"/>
    <w:rsid w:val="00795903"/>
    <w:rsid w:val="007D7FF9"/>
    <w:rsid w:val="00820354"/>
    <w:rsid w:val="00830EFF"/>
    <w:rsid w:val="00835EEF"/>
    <w:rsid w:val="00850B35"/>
    <w:rsid w:val="00855166"/>
    <w:rsid w:val="00863A39"/>
    <w:rsid w:val="00897B54"/>
    <w:rsid w:val="008B5124"/>
    <w:rsid w:val="008D084F"/>
    <w:rsid w:val="009031E2"/>
    <w:rsid w:val="009038D6"/>
    <w:rsid w:val="00920EEB"/>
    <w:rsid w:val="00932E69"/>
    <w:rsid w:val="009468F7"/>
    <w:rsid w:val="00965DC1"/>
    <w:rsid w:val="00971611"/>
    <w:rsid w:val="009858DF"/>
    <w:rsid w:val="00991418"/>
    <w:rsid w:val="00995C05"/>
    <w:rsid w:val="009B52A8"/>
    <w:rsid w:val="009F5FD1"/>
    <w:rsid w:val="00A020F9"/>
    <w:rsid w:val="00A035F7"/>
    <w:rsid w:val="00A237E8"/>
    <w:rsid w:val="00A32101"/>
    <w:rsid w:val="00A70282"/>
    <w:rsid w:val="00A76612"/>
    <w:rsid w:val="00A8294D"/>
    <w:rsid w:val="00A9616D"/>
    <w:rsid w:val="00AA4536"/>
    <w:rsid w:val="00AA5ED4"/>
    <w:rsid w:val="00AA7D3E"/>
    <w:rsid w:val="00AC27E6"/>
    <w:rsid w:val="00AF78F6"/>
    <w:rsid w:val="00B3638D"/>
    <w:rsid w:val="00B5242B"/>
    <w:rsid w:val="00BD04E8"/>
    <w:rsid w:val="00BD0FA7"/>
    <w:rsid w:val="00BD41C9"/>
    <w:rsid w:val="00BD4251"/>
    <w:rsid w:val="00BE13CD"/>
    <w:rsid w:val="00BE6BB6"/>
    <w:rsid w:val="00C10CD8"/>
    <w:rsid w:val="00C43B0B"/>
    <w:rsid w:val="00C93503"/>
    <w:rsid w:val="00CA5C15"/>
    <w:rsid w:val="00CB595D"/>
    <w:rsid w:val="00CE7793"/>
    <w:rsid w:val="00D1640B"/>
    <w:rsid w:val="00D37224"/>
    <w:rsid w:val="00D46AA6"/>
    <w:rsid w:val="00D471CD"/>
    <w:rsid w:val="00E2177A"/>
    <w:rsid w:val="00E24326"/>
    <w:rsid w:val="00E46D64"/>
    <w:rsid w:val="00E52107"/>
    <w:rsid w:val="00E52D6B"/>
    <w:rsid w:val="00E666EF"/>
    <w:rsid w:val="00E712F4"/>
    <w:rsid w:val="00E76132"/>
    <w:rsid w:val="00E7662C"/>
    <w:rsid w:val="00E86796"/>
    <w:rsid w:val="00EB3B86"/>
    <w:rsid w:val="00EF6F2F"/>
    <w:rsid w:val="00F00B76"/>
    <w:rsid w:val="00F02C56"/>
    <w:rsid w:val="00F2363B"/>
    <w:rsid w:val="00F33934"/>
    <w:rsid w:val="00F45D4F"/>
    <w:rsid w:val="00F5124B"/>
    <w:rsid w:val="00F565A0"/>
    <w:rsid w:val="00F73313"/>
    <w:rsid w:val="00F773E7"/>
    <w:rsid w:val="00F84234"/>
    <w:rsid w:val="00FD6FF2"/>
    <w:rsid w:val="0389ECE2"/>
    <w:rsid w:val="046D4577"/>
    <w:rsid w:val="053AF429"/>
    <w:rsid w:val="05CFCD87"/>
    <w:rsid w:val="06A62FA0"/>
    <w:rsid w:val="07A446B7"/>
    <w:rsid w:val="08A3C715"/>
    <w:rsid w:val="10404EFC"/>
    <w:rsid w:val="11EB17EE"/>
    <w:rsid w:val="1234A264"/>
    <w:rsid w:val="13879553"/>
    <w:rsid w:val="13CE4449"/>
    <w:rsid w:val="14284DAE"/>
    <w:rsid w:val="14969B23"/>
    <w:rsid w:val="17161958"/>
    <w:rsid w:val="175529D2"/>
    <w:rsid w:val="17A501A9"/>
    <w:rsid w:val="19E81A8A"/>
    <w:rsid w:val="1A2DA491"/>
    <w:rsid w:val="1A9F3360"/>
    <w:rsid w:val="1B55DBC1"/>
    <w:rsid w:val="1DF8DBAA"/>
    <w:rsid w:val="23715C8B"/>
    <w:rsid w:val="23C024D2"/>
    <w:rsid w:val="24C13125"/>
    <w:rsid w:val="2531FDE0"/>
    <w:rsid w:val="2628ADF6"/>
    <w:rsid w:val="26CE04CC"/>
    <w:rsid w:val="2AF793B8"/>
    <w:rsid w:val="2AFC1F19"/>
    <w:rsid w:val="2C936419"/>
    <w:rsid w:val="2CCE6D3A"/>
    <w:rsid w:val="2EB9234B"/>
    <w:rsid w:val="30857F7D"/>
    <w:rsid w:val="31EDC5B8"/>
    <w:rsid w:val="339F1001"/>
    <w:rsid w:val="349D571A"/>
    <w:rsid w:val="353BAB17"/>
    <w:rsid w:val="378990C2"/>
    <w:rsid w:val="391E6FBC"/>
    <w:rsid w:val="394100C1"/>
    <w:rsid w:val="39697CA0"/>
    <w:rsid w:val="398A54BD"/>
    <w:rsid w:val="3A0F2325"/>
    <w:rsid w:val="3BAB735A"/>
    <w:rsid w:val="3CB17569"/>
    <w:rsid w:val="3DD8976B"/>
    <w:rsid w:val="3E89667F"/>
    <w:rsid w:val="3EE3141C"/>
    <w:rsid w:val="3F2FC5C0"/>
    <w:rsid w:val="3F8728AC"/>
    <w:rsid w:val="41743B07"/>
    <w:rsid w:val="424D376E"/>
    <w:rsid w:val="452AF5B3"/>
    <w:rsid w:val="454D4128"/>
    <w:rsid w:val="4720A891"/>
    <w:rsid w:val="49530B7B"/>
    <w:rsid w:val="4A26CB08"/>
    <w:rsid w:val="4E9125F9"/>
    <w:rsid w:val="4F200E4A"/>
    <w:rsid w:val="5150FB99"/>
    <w:rsid w:val="52ECCBFA"/>
    <w:rsid w:val="5400C9C8"/>
    <w:rsid w:val="58450082"/>
    <w:rsid w:val="58580E7D"/>
    <w:rsid w:val="58CFFE0B"/>
    <w:rsid w:val="59035DD0"/>
    <w:rsid w:val="5A54AD48"/>
    <w:rsid w:val="5A912ACC"/>
    <w:rsid w:val="5AC3DF4E"/>
    <w:rsid w:val="5B3B3173"/>
    <w:rsid w:val="61006C50"/>
    <w:rsid w:val="630FBA21"/>
    <w:rsid w:val="63ED5F39"/>
    <w:rsid w:val="63F6B2B7"/>
    <w:rsid w:val="655E8487"/>
    <w:rsid w:val="67FCF5B1"/>
    <w:rsid w:val="680E625E"/>
    <w:rsid w:val="697A1ECE"/>
    <w:rsid w:val="69AA32BF"/>
    <w:rsid w:val="6A62B1B6"/>
    <w:rsid w:val="6A78E4BB"/>
    <w:rsid w:val="6BE13887"/>
    <w:rsid w:val="6EADA154"/>
    <w:rsid w:val="711E7DA0"/>
    <w:rsid w:val="72BA4E01"/>
    <w:rsid w:val="735B3AF7"/>
    <w:rsid w:val="74219801"/>
    <w:rsid w:val="742C820A"/>
    <w:rsid w:val="75449ABC"/>
    <w:rsid w:val="754F07EC"/>
    <w:rsid w:val="776422CC"/>
    <w:rsid w:val="776DCF49"/>
    <w:rsid w:val="78817C7C"/>
    <w:rsid w:val="7DC4BBA1"/>
    <w:rsid w:val="7E8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A6938"/>
  <w15:chartTrackingRefBased/>
  <w15:docId w15:val="{64E40362-900A-4124-8358-1B859482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4F"/>
    <w:pPr>
      <w:spacing w:after="0" w:line="240" w:lineRule="auto"/>
    </w:pPr>
    <w:rPr>
      <w:rFonts w:asciiTheme="minorHAnsi" w:hAnsiTheme="minorHAnsi" w:cstheme="min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D084F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63A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63A39"/>
  </w:style>
  <w:style w:type="character" w:customStyle="1" w:styleId="contextualspellingandgrammarerror">
    <w:name w:val="contextualspellingandgrammarerror"/>
    <w:basedOn w:val="Standardskriftforavsnitt"/>
    <w:rsid w:val="00863A39"/>
  </w:style>
  <w:style w:type="character" w:customStyle="1" w:styleId="spellingerror">
    <w:name w:val="spellingerror"/>
    <w:basedOn w:val="Standardskriftforavsnitt"/>
    <w:rsid w:val="00863A39"/>
  </w:style>
  <w:style w:type="character" w:customStyle="1" w:styleId="eop">
    <w:name w:val="eop"/>
    <w:basedOn w:val="Standardskriftforavsnitt"/>
    <w:rsid w:val="00863A39"/>
  </w:style>
  <w:style w:type="character" w:styleId="Merknadsreferanse">
    <w:name w:val="annotation reference"/>
    <w:basedOn w:val="Standardskriftforavsnitt"/>
    <w:uiPriority w:val="99"/>
    <w:semiHidden/>
    <w:unhideWhenUsed/>
    <w:rsid w:val="00E7613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7613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76132"/>
    <w:rPr>
      <w:rFonts w:asciiTheme="minorHAnsi" w:hAnsiTheme="minorHAnsi" w:cstheme="minorBid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7613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76132"/>
    <w:rPr>
      <w:rFonts w:asciiTheme="minorHAnsi" w:hAnsiTheme="minorHAnsi" w:cstheme="minorBidi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613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613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semiHidden/>
    <w:unhideWhenUsed/>
    <w:rsid w:val="009B52A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B52A8"/>
    <w:rPr>
      <w:rFonts w:asciiTheme="minorHAnsi" w:hAnsiTheme="minorHAnsi" w:cstheme="minorBidi"/>
    </w:rPr>
  </w:style>
  <w:style w:type="paragraph" w:styleId="Bunntekst">
    <w:name w:val="footer"/>
    <w:basedOn w:val="Normal"/>
    <w:link w:val="BunntekstTegn"/>
    <w:uiPriority w:val="99"/>
    <w:semiHidden/>
    <w:unhideWhenUsed/>
    <w:rsid w:val="009B52A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B52A8"/>
    <w:rPr>
      <w:rFonts w:asciiTheme="minorHAnsi" w:hAnsiTheme="minorHAnsi" w:cstheme="minorBidi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CA5C15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59"/>
    <w:rsid w:val="005A7510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D720F4FB-ADAD-410C-A953-453B1E1DF681}">
    <t:Anchor>
      <t:Comment id="1608233039"/>
    </t:Anchor>
    <t:History>
      <t:Event id="{B8A626B0-F1BF-4B83-B9A8-72C8AEFBE1ED}" time="2022-06-14T09:23:33.425Z">
        <t:Attribution userId="S::toh@imdi.no::795a8ee2-36f3-40d7-8e1a-1c8034c4ee1b" userProvider="AD" userName="Tone Hoffmann"/>
        <t:Anchor>
          <t:Comment id="1608233039"/>
        </t:Anchor>
        <t:Create/>
      </t:Event>
      <t:Event id="{2D1D0A12-BC9E-44A8-8410-80DD5E3F1DAC}" time="2022-06-14T09:23:33.425Z">
        <t:Attribution userId="S::toh@imdi.no::795a8ee2-36f3-40d7-8e1a-1c8034c4ee1b" userProvider="AD" userName="Tone Hoffmann"/>
        <t:Anchor>
          <t:Comment id="1608233039"/>
        </t:Anchor>
        <t:Assign userId="S::msa@imdi.no::02664c6b-d788-4548-9f31-68fc26772199" userProvider="AD" userName="Mirela Satara"/>
      </t:Event>
      <t:Event id="{3EC02FA9-1BA5-4BF8-B048-980478AACD29}" time="2022-06-14T09:23:33.425Z">
        <t:Attribution userId="S::toh@imdi.no::795a8ee2-36f3-40d7-8e1a-1c8034c4ee1b" userProvider="AD" userName="Tone Hoffmann"/>
        <t:Anchor>
          <t:Comment id="1608233039"/>
        </t:Anchor>
        <t:SetTitle title="@Mirela Satara Her synes jeg at vi burde ha en avslagsgrunn til under alternativ 1 som heter &quot;Du har ikke en oppholdstillatelse som nevnt i integreringsloven § 37 d osv&quot;. Og deretter, under alternativ 2 burde vi ha inn noe slikt: &quot;Kommunen har vurdert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Props1.xml><?xml version="1.0" encoding="utf-8"?>
<ds:datastoreItem xmlns:ds="http://schemas.openxmlformats.org/officeDocument/2006/customXml" ds:itemID="{1272939F-B5EE-41DF-8E1D-7688794EC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B9699-1BE0-47FE-9018-F1A147C1D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7BD85C-9FB6-47F7-901C-6E70D1BDDF8B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Frøstrup</dc:creator>
  <cp:keywords/>
  <dc:description/>
  <cp:lastModifiedBy>Anna Beskow</cp:lastModifiedBy>
  <cp:revision>6</cp:revision>
  <dcterms:created xsi:type="dcterms:W3CDTF">2022-09-25T11:10:00Z</dcterms:created>
  <dcterms:modified xsi:type="dcterms:W3CDTF">2022-09-27T06:11:00Z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